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Water, Sanitation and Hygiene (WASH) Assessment for Healthcare Facilities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Director's Name:  Name 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Facility Address:  Address 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Patients per Month:  700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Births per Month:  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Beds: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Staff Members:  17</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Catchment Size:  NA</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This report is based on data you collected and inserted in the Excel Evaluation Tool (which was designed according to international guidance for WASH standards). This report highlights your facility’s strengths in terms of WASH. It also provides recommendations on issues which can be addressed with limited resources (such as handwashing facilities), as well as which issues will likely require additional financial resources and technical support (such as a new water source). A separate document (the decision tree titled Gap Recommendations) provides guidance on resolving these issues.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Strengths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many things that this healthcare facility has in place to provide and maintain WASH services, including:</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budget for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safe water source available on premises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treated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available at points of care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Usable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dedicated to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Menstrual hygiene facilities within female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Disability accessible toilets/latrines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facilities within 5 meters of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Cleaning protocols available and followed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Trained cleaning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Segregation of waste in the wards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disposal of infectious waste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sharps disposal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Healthcare workers able to routinely wash their hands before and after seeing a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Protocols for routine maintenance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Running water and soap in the delivery room</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Private space for women to shower and bathe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Major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major issues at this healthcare facility that must be addressed and may require external support. These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Flood prevention</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Expecting women to bring their own water for delivery</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2021-06-24T11:24:15Z</dcterms:modified>
  <cp:category/>
</cp:coreProperties>
</file>