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328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24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32139</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sharps disposal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Running water and soap in the delivery room</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Private space for women to shower and bathe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Flood prevention</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for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Expecting women to bring their own water for delivery</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2021-06-24T11:24:15Z</dcterms:modified>
  <cp:category/>
</cp:coreProperties>
</file>