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ED49C" w14:textId="0674996E" w:rsidR="009104F7" w:rsidRDefault="009104F7" w:rsidP="00F66D11">
      <w:pPr>
        <w:pStyle w:val="BodyA"/>
        <w:jc w:val="center"/>
        <w:rPr>
          <w:rFonts w:ascii="Arial" w:hAnsi="Arial" w:cs="Arial"/>
          <w:b/>
          <w:bCs/>
          <w:color w:val="FF0000"/>
          <w:sz w:val="22"/>
          <w:szCs w:val="22"/>
          <w:u w:color="FF0000"/>
          <w:lang w:val="en-US"/>
        </w:rPr>
      </w:pPr>
      <w:r>
        <w:rPr>
          <w:noProof/>
          <w:lang w:val="en-US"/>
        </w:rPr>
        <w:drawing>
          <wp:inline distT="0" distB="0" distL="0" distR="0" wp14:anchorId="422ECB08" wp14:editId="66E5F10B">
            <wp:extent cx="1413996" cy="43018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306" cy="438492"/>
                    </a:xfrm>
                    <a:prstGeom prst="rect">
                      <a:avLst/>
                    </a:prstGeom>
                    <a:noFill/>
                    <a:ln>
                      <a:noFill/>
                    </a:ln>
                  </pic:spPr>
                </pic:pic>
              </a:graphicData>
            </a:graphic>
          </wp:inline>
        </w:drawing>
      </w:r>
    </w:p>
    <w:p w14:paraId="788AC509" w14:textId="177E5991" w:rsidR="00F66D11" w:rsidRPr="000B767D" w:rsidRDefault="00F66D11" w:rsidP="00F66D11">
      <w:pPr>
        <w:pStyle w:val="BodyA"/>
        <w:jc w:val="center"/>
        <w:rPr>
          <w:rFonts w:ascii="Arial" w:hAnsi="Arial" w:cs="Arial"/>
          <w:b/>
          <w:bCs/>
          <w:color w:val="FF0000"/>
          <w:sz w:val="22"/>
          <w:szCs w:val="22"/>
          <w:lang w:val="en-US"/>
        </w:rPr>
      </w:pPr>
      <w:r w:rsidRPr="000B767D">
        <w:rPr>
          <w:rFonts w:ascii="Arial" w:hAnsi="Arial" w:cs="Arial"/>
          <w:b/>
          <w:bCs/>
          <w:color w:val="FF0000"/>
          <w:sz w:val="22"/>
          <w:szCs w:val="22"/>
          <w:u w:color="FF0000"/>
          <w:lang w:val="en-US"/>
        </w:rPr>
        <w:t xml:space="preserve">UNDER EMBARGO: DO NOT PUBLISH, PRINT OR REPRODUCE UNTIL </w:t>
      </w:r>
    </w:p>
    <w:p w14:paraId="7EB5DC62" w14:textId="1F6186AF" w:rsidR="00F66D11" w:rsidRPr="000B767D" w:rsidRDefault="000B767D" w:rsidP="00F66D11">
      <w:pPr>
        <w:pStyle w:val="BodyA"/>
        <w:jc w:val="center"/>
        <w:rPr>
          <w:rFonts w:ascii="Arial" w:eastAsia="Arial" w:hAnsi="Arial" w:cs="Arial"/>
          <w:b/>
          <w:bCs/>
          <w:color w:val="FF0000"/>
          <w:sz w:val="22"/>
          <w:szCs w:val="22"/>
          <w:u w:color="FF0000"/>
          <w:lang w:val="en-US"/>
        </w:rPr>
      </w:pPr>
      <w:r w:rsidRPr="000B767D">
        <w:rPr>
          <w:rFonts w:ascii="Arial" w:hAnsi="Arial" w:cs="Arial"/>
          <w:b/>
          <w:bCs/>
          <w:color w:val="FF0000"/>
          <w:sz w:val="22"/>
          <w:szCs w:val="22"/>
          <w:lang w:val="en-US"/>
        </w:rPr>
        <w:t>08</w:t>
      </w:r>
      <w:r w:rsidR="00F66D11" w:rsidRPr="000B767D">
        <w:rPr>
          <w:rFonts w:ascii="Arial" w:hAnsi="Arial" w:cs="Arial"/>
          <w:b/>
          <w:bCs/>
          <w:color w:val="FF0000"/>
          <w:sz w:val="22"/>
          <w:szCs w:val="22"/>
          <w:lang w:val="en-US"/>
        </w:rPr>
        <w:t>:</w:t>
      </w:r>
      <w:r w:rsidRPr="000B767D">
        <w:rPr>
          <w:rFonts w:ascii="Arial" w:hAnsi="Arial" w:cs="Arial"/>
          <w:b/>
          <w:bCs/>
          <w:color w:val="FF0000"/>
          <w:sz w:val="22"/>
          <w:szCs w:val="22"/>
          <w:lang w:val="en-US"/>
        </w:rPr>
        <w:t>00</w:t>
      </w:r>
      <w:r w:rsidR="00756D5E" w:rsidRPr="000B767D">
        <w:rPr>
          <w:rFonts w:ascii="Arial" w:hAnsi="Arial" w:cs="Arial"/>
          <w:b/>
          <w:bCs/>
          <w:color w:val="FF0000"/>
          <w:sz w:val="22"/>
          <w:szCs w:val="22"/>
          <w:lang w:val="en-US"/>
        </w:rPr>
        <w:t xml:space="preserve"> </w:t>
      </w:r>
      <w:r w:rsidR="00F66D11" w:rsidRPr="000B767D">
        <w:rPr>
          <w:rFonts w:ascii="Arial" w:hAnsi="Arial" w:cs="Arial"/>
          <w:b/>
          <w:bCs/>
          <w:color w:val="FF0000"/>
          <w:sz w:val="22"/>
          <w:szCs w:val="22"/>
          <w:lang w:val="en-US"/>
        </w:rPr>
        <w:t xml:space="preserve">CET (GENEVA TIME) ON </w:t>
      </w:r>
      <w:r w:rsidR="009117B2" w:rsidRPr="000B767D">
        <w:rPr>
          <w:rFonts w:ascii="Arial" w:hAnsi="Arial" w:cs="Arial"/>
          <w:b/>
          <w:bCs/>
          <w:color w:val="FF0000"/>
          <w:sz w:val="22"/>
          <w:szCs w:val="22"/>
          <w:lang w:val="en-US"/>
        </w:rPr>
        <w:t>1</w:t>
      </w:r>
      <w:r w:rsidR="00011173">
        <w:rPr>
          <w:rFonts w:ascii="Arial" w:hAnsi="Arial" w:cs="Arial"/>
          <w:b/>
          <w:bCs/>
          <w:color w:val="FF0000"/>
          <w:sz w:val="22"/>
          <w:szCs w:val="22"/>
          <w:lang w:val="en-US"/>
        </w:rPr>
        <w:t xml:space="preserve"> </w:t>
      </w:r>
      <w:r w:rsidR="006B3E9F">
        <w:rPr>
          <w:rFonts w:ascii="Arial" w:hAnsi="Arial" w:cs="Arial"/>
          <w:b/>
          <w:bCs/>
          <w:color w:val="FF0000"/>
          <w:sz w:val="22"/>
          <w:szCs w:val="22"/>
          <w:lang w:val="en-US"/>
        </w:rPr>
        <w:t>FEBRUARY 2022</w:t>
      </w:r>
    </w:p>
    <w:p w14:paraId="21D48E05" w14:textId="77777777" w:rsidR="00F66D11" w:rsidRPr="000B767D" w:rsidRDefault="00F66D11" w:rsidP="00F66D11"/>
    <w:p w14:paraId="72591760" w14:textId="77777777" w:rsidR="00F66D11" w:rsidRPr="000B767D" w:rsidRDefault="00F66D11" w:rsidP="00F66D11">
      <w:pPr>
        <w:pStyle w:val="Body"/>
        <w:rPr>
          <w:rFonts w:ascii="Arial" w:eastAsia="Arial" w:hAnsi="Arial" w:cs="Arial"/>
          <w:b/>
          <w:bCs/>
          <w:sz w:val="22"/>
          <w:szCs w:val="22"/>
          <w:lang w:val="en-US"/>
        </w:rPr>
      </w:pPr>
      <w:r w:rsidRPr="000B767D">
        <w:rPr>
          <w:rFonts w:ascii="Arial" w:hAnsi="Arial" w:cs="Arial"/>
          <w:b/>
          <w:bCs/>
          <w:sz w:val="22"/>
          <w:szCs w:val="22"/>
          <w:lang w:val="en-US"/>
        </w:rPr>
        <w:t xml:space="preserve">News Release WHO </w:t>
      </w:r>
    </w:p>
    <w:p w14:paraId="5EE2BB9A" w14:textId="77777777" w:rsidR="00FD24E7" w:rsidRPr="000B767D" w:rsidRDefault="00FD24E7"/>
    <w:p w14:paraId="3B43FB5B" w14:textId="6F07482C" w:rsidR="00F66D11" w:rsidRPr="000B767D" w:rsidRDefault="00F4215D">
      <w:pPr>
        <w:rPr>
          <w:b/>
        </w:rPr>
      </w:pPr>
      <w:r w:rsidRPr="000B767D">
        <w:rPr>
          <w:b/>
        </w:rPr>
        <w:t xml:space="preserve">Tonnes of COVID-19 health care waste </w:t>
      </w:r>
      <w:r w:rsidR="00756D5E" w:rsidRPr="000B767D">
        <w:rPr>
          <w:b/>
        </w:rPr>
        <w:t>expose</w:t>
      </w:r>
      <w:r w:rsidRPr="000B767D">
        <w:rPr>
          <w:b/>
        </w:rPr>
        <w:t xml:space="preserve"> </w:t>
      </w:r>
      <w:r w:rsidR="00B21081" w:rsidRPr="000B767D">
        <w:rPr>
          <w:b/>
        </w:rPr>
        <w:t>urgent</w:t>
      </w:r>
      <w:r w:rsidR="00892616" w:rsidRPr="000B767D">
        <w:rPr>
          <w:b/>
        </w:rPr>
        <w:t xml:space="preserve"> </w:t>
      </w:r>
      <w:r w:rsidRPr="000B767D">
        <w:rPr>
          <w:b/>
        </w:rPr>
        <w:t xml:space="preserve">need </w:t>
      </w:r>
      <w:r w:rsidR="006A6488">
        <w:rPr>
          <w:b/>
        </w:rPr>
        <w:t xml:space="preserve">to improve waste management systems </w:t>
      </w:r>
    </w:p>
    <w:p w14:paraId="65791898" w14:textId="71B170CF" w:rsidR="003E77EF" w:rsidRPr="000B767D" w:rsidRDefault="003E77EF">
      <w:pPr>
        <w:rPr>
          <w:b/>
        </w:rPr>
      </w:pPr>
    </w:p>
    <w:p w14:paraId="40E78C56" w14:textId="06FB55B2" w:rsidR="00756D5E" w:rsidRPr="000B767D" w:rsidRDefault="006B3E9F">
      <w:r>
        <w:t xml:space="preserve">Geneva, 1 February 2022 - </w:t>
      </w:r>
      <w:r w:rsidR="00756D5E" w:rsidRPr="000B767D">
        <w:t>Tens of thousands of tonnes of extra medical waste from the response to the COVID-19 pandemic has put tremendous strain on health care waste management systems</w:t>
      </w:r>
      <w:r w:rsidR="00B21081" w:rsidRPr="000B767D">
        <w:t xml:space="preserve"> around the world</w:t>
      </w:r>
      <w:r w:rsidR="00756D5E" w:rsidRPr="000B767D">
        <w:t>, threatening human and environmental health and expo</w:t>
      </w:r>
      <w:r w:rsidR="00E30FBC" w:rsidRPr="000B767D">
        <w:t xml:space="preserve">sing a </w:t>
      </w:r>
      <w:r w:rsidR="00B21081" w:rsidRPr="000B767D">
        <w:t xml:space="preserve">dire </w:t>
      </w:r>
      <w:r w:rsidR="00E30FBC" w:rsidRPr="000B767D">
        <w:t xml:space="preserve">need </w:t>
      </w:r>
      <w:r w:rsidR="006A6488">
        <w:t>to improve waste management practices</w:t>
      </w:r>
      <w:r w:rsidR="00E30FBC" w:rsidRPr="000B767D">
        <w:t xml:space="preserve">, according to a new WHO </w:t>
      </w:r>
      <w:r w:rsidR="00886A3A" w:rsidRPr="000B767D">
        <w:t>report</w:t>
      </w:r>
      <w:r w:rsidR="00E30FBC" w:rsidRPr="000B767D">
        <w:t xml:space="preserve">. </w:t>
      </w:r>
    </w:p>
    <w:p w14:paraId="3A7F6B66" w14:textId="77777777" w:rsidR="00B21081" w:rsidRPr="000B767D" w:rsidRDefault="00B21081"/>
    <w:p w14:paraId="7B99374A" w14:textId="7A260695" w:rsidR="006B0C4A" w:rsidRDefault="00B21081">
      <w:r w:rsidRPr="000B767D">
        <w:t>The</w:t>
      </w:r>
      <w:r w:rsidR="004C6BFE" w:rsidRPr="000B767D">
        <w:t xml:space="preserve"> </w:t>
      </w:r>
      <w:r w:rsidR="007641EF" w:rsidRPr="007641EF">
        <w:rPr>
          <w:b/>
          <w:bCs/>
        </w:rPr>
        <w:t xml:space="preserve">WHO </w:t>
      </w:r>
      <w:r w:rsidR="00886A3A" w:rsidRPr="000B767D">
        <w:rPr>
          <w:b/>
          <w:iCs/>
        </w:rPr>
        <w:t>Global analysis of health care waste in the context of COVID-19: status, impacts and recommendations</w:t>
      </w:r>
      <w:r w:rsidR="00FB7A14" w:rsidRPr="000B767D">
        <w:rPr>
          <w:iCs/>
        </w:rPr>
        <w:t xml:space="preserve"> </w:t>
      </w:r>
      <w:r w:rsidR="00886A3A" w:rsidRPr="000B767D">
        <w:t xml:space="preserve">bases its estimates on the </w:t>
      </w:r>
      <w:r w:rsidRPr="000B767D">
        <w:t xml:space="preserve">approximately 87,000 tonnes of personal protective equipment </w:t>
      </w:r>
      <w:r w:rsidR="004C6BFE" w:rsidRPr="000B767D">
        <w:t xml:space="preserve">(PPE) </w:t>
      </w:r>
      <w:r w:rsidR="004410E0" w:rsidRPr="000B767D">
        <w:t xml:space="preserve">that </w:t>
      </w:r>
      <w:r w:rsidRPr="000B767D">
        <w:t>was procured</w:t>
      </w:r>
      <w:r w:rsidR="006B6576">
        <w:t xml:space="preserve"> </w:t>
      </w:r>
      <w:r w:rsidR="00B606FA">
        <w:t>between March 2020- November 202</w:t>
      </w:r>
      <w:r w:rsidR="00893F92">
        <w:t>1</w:t>
      </w:r>
      <w:r w:rsidR="00B606FA">
        <w:t xml:space="preserve"> </w:t>
      </w:r>
      <w:r w:rsidRPr="000B767D">
        <w:t>and shipped to support countries’ urgent COVID-19 response needs through a joint UN emergency initiative</w:t>
      </w:r>
      <w:r w:rsidR="006B0C4A">
        <w:t>. M</w:t>
      </w:r>
      <w:r w:rsidRPr="000B767D">
        <w:t xml:space="preserve">ost of </w:t>
      </w:r>
      <w:r w:rsidR="006B0C4A">
        <w:t>this equipment</w:t>
      </w:r>
      <w:r w:rsidRPr="000B767D">
        <w:t xml:space="preserve"> is expected to have ended up as waste</w:t>
      </w:r>
      <w:r w:rsidR="006B0C4A">
        <w:t>.</w:t>
      </w:r>
    </w:p>
    <w:p w14:paraId="466550BF" w14:textId="77777777" w:rsidR="006B0C4A" w:rsidRDefault="006B0C4A"/>
    <w:p w14:paraId="02B09B72" w14:textId="168E10D4" w:rsidR="00DE6034" w:rsidRPr="000B767D" w:rsidRDefault="006B0C4A">
      <w:r>
        <w:t>The authors note that this just provides an initial indication of</w:t>
      </w:r>
      <w:r w:rsidR="00B21081" w:rsidRPr="000B767D">
        <w:t xml:space="preserve"> the</w:t>
      </w:r>
      <w:r w:rsidR="006C6C7E" w:rsidRPr="000B767D">
        <w:t xml:space="preserve"> scale of the</w:t>
      </w:r>
      <w:r w:rsidR="00B21081" w:rsidRPr="000B767D">
        <w:t xml:space="preserve"> </w:t>
      </w:r>
      <w:r>
        <w:t xml:space="preserve">COVID-19 </w:t>
      </w:r>
      <w:r w:rsidR="00B21081" w:rsidRPr="000B767D">
        <w:t>waste problem</w:t>
      </w:r>
      <w:r>
        <w:t xml:space="preserve">. It </w:t>
      </w:r>
      <w:r w:rsidR="00B21081" w:rsidRPr="000B767D">
        <w:t xml:space="preserve">does not take into account </w:t>
      </w:r>
      <w:r w:rsidR="004C6BFE" w:rsidRPr="000B767D">
        <w:t xml:space="preserve">any of the </w:t>
      </w:r>
      <w:r w:rsidR="004D78AA" w:rsidRPr="000B767D">
        <w:t>COVID-19 commodities</w:t>
      </w:r>
      <w:r w:rsidR="00B21081" w:rsidRPr="000B767D">
        <w:t xml:space="preserve"> procured outside of the initiative,</w:t>
      </w:r>
      <w:r w:rsidR="004D78AA" w:rsidRPr="000B767D">
        <w:t xml:space="preserve"> </w:t>
      </w:r>
      <w:r w:rsidR="00DE6034" w:rsidRPr="000B767D">
        <w:t xml:space="preserve">nor </w:t>
      </w:r>
      <w:r w:rsidR="004D78AA" w:rsidRPr="000B767D">
        <w:t>waste generated b</w:t>
      </w:r>
      <w:r w:rsidR="00DE6034" w:rsidRPr="000B767D">
        <w:t xml:space="preserve">y the public like </w:t>
      </w:r>
      <w:r w:rsidR="00EC01C5">
        <w:t xml:space="preserve">disposable </w:t>
      </w:r>
      <w:r w:rsidR="00DE6034" w:rsidRPr="000B767D">
        <w:t>medical masks.</w:t>
      </w:r>
    </w:p>
    <w:p w14:paraId="7AC5A29B" w14:textId="77777777" w:rsidR="00886A3A" w:rsidRPr="000B767D" w:rsidRDefault="00886A3A" w:rsidP="00886A3A"/>
    <w:p w14:paraId="4B08A8A0" w14:textId="30F8E1FD" w:rsidR="00886A3A" w:rsidRPr="000B767D" w:rsidRDefault="002713FB" w:rsidP="00886A3A">
      <w:r w:rsidRPr="000B767D">
        <w:t>The</w:t>
      </w:r>
      <w:r w:rsidR="006A6488">
        <w:t xml:space="preserve">y point out </w:t>
      </w:r>
      <w:r w:rsidR="00886A3A" w:rsidRPr="000B767D">
        <w:t>that</w:t>
      </w:r>
      <w:r w:rsidR="00DE6034" w:rsidRPr="000B767D">
        <w:t xml:space="preserve"> over 140 million test kits, with a potential to generate 2,600 tonnes of non-infectious waste (mainly plastic) and 73</w:t>
      </w:r>
      <w:r w:rsidR="00886A3A" w:rsidRPr="000B767D">
        <w:t xml:space="preserve">1,000 litres of chemical waste </w:t>
      </w:r>
      <w:r w:rsidR="006A6488">
        <w:t>(</w:t>
      </w:r>
      <w:r w:rsidR="00DE6034" w:rsidRPr="000B767D">
        <w:t xml:space="preserve">equivalent </w:t>
      </w:r>
      <w:r w:rsidR="006A6488">
        <w:t>to</w:t>
      </w:r>
      <w:r w:rsidR="00DE6034" w:rsidRPr="000B767D">
        <w:t xml:space="preserve"> one-third of</w:t>
      </w:r>
      <w:r w:rsidR="00886A3A" w:rsidRPr="000B767D">
        <w:t xml:space="preserve"> an </w:t>
      </w:r>
      <w:r w:rsidR="00DD0E26">
        <w:t>Olympic</w:t>
      </w:r>
      <w:r w:rsidR="007D2799">
        <w:t>-</w:t>
      </w:r>
      <w:r w:rsidR="00886A3A" w:rsidRPr="000B767D">
        <w:t>size swimming pool</w:t>
      </w:r>
      <w:r w:rsidR="006A6488">
        <w:t>)</w:t>
      </w:r>
      <w:r w:rsidR="00666A42">
        <w:t xml:space="preserve"> </w:t>
      </w:r>
      <w:r w:rsidR="00886A3A" w:rsidRPr="000B767D">
        <w:t xml:space="preserve">have been shipped, while </w:t>
      </w:r>
      <w:r w:rsidR="00EB4195">
        <w:t>over 8 billion</w:t>
      </w:r>
      <w:r w:rsidR="00886A3A" w:rsidRPr="000B767D">
        <w:t xml:space="preserve"> doses of vaccine have been administered globally producing 1</w:t>
      </w:r>
      <w:r w:rsidR="00317327">
        <w:t xml:space="preserve">43 </w:t>
      </w:r>
      <w:r w:rsidR="00886A3A" w:rsidRPr="000B767D">
        <w:t>tonnes of additional waste in the form of syringes</w:t>
      </w:r>
      <w:r w:rsidR="007D2799">
        <w:t>,</w:t>
      </w:r>
      <w:r w:rsidR="00886A3A" w:rsidRPr="000B767D">
        <w:t xml:space="preserve"> </w:t>
      </w:r>
      <w:r w:rsidR="00DD0E26" w:rsidRPr="000B767D">
        <w:t>needles,</w:t>
      </w:r>
      <w:r w:rsidR="00886A3A" w:rsidRPr="000B767D">
        <w:t xml:space="preserve"> and safety boxes. </w:t>
      </w:r>
    </w:p>
    <w:p w14:paraId="3B0AD668" w14:textId="77777777" w:rsidR="00886A3A" w:rsidRPr="000B767D" w:rsidRDefault="00886A3A" w:rsidP="00886A3A">
      <w:pPr>
        <w:rPr>
          <w:rFonts w:eastAsiaTheme="minorEastAsia"/>
          <w:color w:val="000000"/>
        </w:rPr>
      </w:pPr>
    </w:p>
    <w:p w14:paraId="4826D81F" w14:textId="04C8D9A0" w:rsidR="00B7775B" w:rsidRDefault="004D78AA" w:rsidP="004D78AA">
      <w:r w:rsidRPr="000B767D">
        <w:t>As the UN and countries grappled with the immediate task of securing and quality-assuring supplies</w:t>
      </w:r>
      <w:r w:rsidR="00F65292" w:rsidRPr="000B767D">
        <w:t xml:space="preserve"> of PPE</w:t>
      </w:r>
      <w:r w:rsidRPr="000B767D">
        <w:t xml:space="preserve">, less attention and resources were devoted to the safe </w:t>
      </w:r>
      <w:r w:rsidR="00A5328C" w:rsidRPr="000B767D">
        <w:t xml:space="preserve">and sustainable </w:t>
      </w:r>
      <w:r w:rsidRPr="000B767D">
        <w:t xml:space="preserve">management of COVID-19 related health care waste. </w:t>
      </w:r>
    </w:p>
    <w:p w14:paraId="28518E4B" w14:textId="097B3BF3" w:rsidR="006A6488" w:rsidRDefault="006A6488" w:rsidP="004D78AA"/>
    <w:p w14:paraId="3AB905ED" w14:textId="01E500CB" w:rsidR="006A6488" w:rsidRDefault="006A6488" w:rsidP="006A6488">
      <w:r w:rsidRPr="007C27C6">
        <w:t>“It is absolutely vital to provide health workers with the right PPE, “sa</w:t>
      </w:r>
      <w:r w:rsidR="0012340E" w:rsidRPr="007C27C6">
        <w:t>id</w:t>
      </w:r>
      <w:r w:rsidRPr="007C27C6">
        <w:t xml:space="preserve"> </w:t>
      </w:r>
      <w:r w:rsidR="00B46BAA" w:rsidRPr="007C27C6">
        <w:t xml:space="preserve">Dr Michael Ryan, Executive Director, </w:t>
      </w:r>
      <w:r w:rsidR="007D3A56" w:rsidRPr="007C27C6">
        <w:t>WHO Health Emergencies Programme</w:t>
      </w:r>
      <w:r w:rsidRPr="007C27C6">
        <w:t>. “But it is also vital to ensure that it can be used safely without impacting on the surrounding environment.”</w:t>
      </w:r>
      <w:r>
        <w:t xml:space="preserve"> </w:t>
      </w:r>
    </w:p>
    <w:p w14:paraId="6B184D46" w14:textId="42B0BD2B" w:rsidR="001A6F50" w:rsidRDefault="001A6F50" w:rsidP="006A6488"/>
    <w:p w14:paraId="57B77CA4" w14:textId="3A3CD5D2" w:rsidR="006A6488" w:rsidRDefault="006A6488" w:rsidP="006A6488">
      <w:r>
        <w:t xml:space="preserve">This means having effective management systems in place, including </w:t>
      </w:r>
      <w:r w:rsidR="003D3E1D">
        <w:t>guidance for health workers on what to do with PPE and health commodities after they have been used.</w:t>
      </w:r>
    </w:p>
    <w:p w14:paraId="6E5EF7AE" w14:textId="77777777" w:rsidR="00F65292" w:rsidRPr="000B767D" w:rsidRDefault="00F65292"/>
    <w:p w14:paraId="79FB85A5" w14:textId="2D4DA3B5" w:rsidR="00F65292" w:rsidRPr="000B767D" w:rsidRDefault="009B7AB3">
      <w:pPr>
        <w:rPr>
          <w:lang w:val="en-US"/>
        </w:rPr>
      </w:pPr>
      <w:r w:rsidRPr="000B767D">
        <w:lastRenderedPageBreak/>
        <w:t>T</w:t>
      </w:r>
      <w:r w:rsidR="003D3E1D">
        <w:t xml:space="preserve">oday, </w:t>
      </w:r>
      <w:r w:rsidR="00671FA9" w:rsidRPr="000B767D">
        <w:t>30% of healthcare facilities</w:t>
      </w:r>
      <w:r w:rsidRPr="000B767D">
        <w:t xml:space="preserve"> </w:t>
      </w:r>
      <w:r w:rsidR="00671FA9" w:rsidRPr="000B767D">
        <w:t>(</w:t>
      </w:r>
      <w:r w:rsidRPr="000B767D">
        <w:t>60% in</w:t>
      </w:r>
      <w:r w:rsidR="00671FA9" w:rsidRPr="000B767D">
        <w:t xml:space="preserve"> the least developed countries)</w:t>
      </w:r>
      <w:r w:rsidRPr="000B767D">
        <w:t xml:space="preserve"> are not equipped to handle existing waste </w:t>
      </w:r>
      <w:r w:rsidR="004C6BFE" w:rsidRPr="000B767D">
        <w:t>loads</w:t>
      </w:r>
      <w:r w:rsidRPr="000B767D">
        <w:t>, let alon</w:t>
      </w:r>
      <w:r w:rsidR="004C6BFE" w:rsidRPr="000B767D">
        <w:t>e the additional COVID-19 load</w:t>
      </w:r>
      <w:r w:rsidR="006A6488">
        <w:t xml:space="preserve">. This </w:t>
      </w:r>
      <w:r w:rsidR="00671FA9" w:rsidRPr="000B767D">
        <w:t xml:space="preserve">potentially </w:t>
      </w:r>
      <w:r w:rsidR="004C6BFE" w:rsidRPr="000B767D">
        <w:t>expos</w:t>
      </w:r>
      <w:r w:rsidR="006A6488">
        <w:t>es</w:t>
      </w:r>
      <w:r w:rsidR="004C6BFE" w:rsidRPr="000B767D">
        <w:t xml:space="preserve"> health workers</w:t>
      </w:r>
      <w:r w:rsidR="005E4B70" w:rsidRPr="000B767D">
        <w:t xml:space="preserve"> </w:t>
      </w:r>
      <w:r w:rsidR="004C6BFE" w:rsidRPr="000B767D">
        <w:t>to needle stick injuries, burns and pathogenic microorganisms, while also impacting communities living near poorly managed landfills and waste disposal sites through contaminated air</w:t>
      </w:r>
      <w:r w:rsidR="00A5328C" w:rsidRPr="000B767D">
        <w:t xml:space="preserve"> from burning waste</w:t>
      </w:r>
      <w:r w:rsidR="004C6BFE" w:rsidRPr="000B767D">
        <w:t xml:space="preserve">, poor water quality or disease carrying pests. </w:t>
      </w:r>
    </w:p>
    <w:p w14:paraId="41430048" w14:textId="77777777" w:rsidR="00F65292" w:rsidRPr="000B767D" w:rsidRDefault="00F65292"/>
    <w:p w14:paraId="4BD679AA" w14:textId="77777777" w:rsidR="003D3E1D" w:rsidRDefault="002B1CBA">
      <w:r w:rsidRPr="000B767D">
        <w:t>“</w:t>
      </w:r>
      <w:r w:rsidR="00F65292" w:rsidRPr="000B767D">
        <w:t>COVID-19 has</w:t>
      </w:r>
      <w:r w:rsidR="0085579F" w:rsidRPr="000B767D">
        <w:t xml:space="preserve"> force</w:t>
      </w:r>
      <w:r w:rsidR="00F65292" w:rsidRPr="000B767D">
        <w:t>d</w:t>
      </w:r>
      <w:r w:rsidR="0085579F" w:rsidRPr="000B767D">
        <w:t xml:space="preserve"> the world to reckon with </w:t>
      </w:r>
      <w:r w:rsidRPr="000B767D">
        <w:t xml:space="preserve">the gaps and neglected aspects of the waste stream and how we produce, use and discard of our health care </w:t>
      </w:r>
      <w:r w:rsidR="00566EED" w:rsidRPr="000B767D">
        <w:t>resources, from cradle to grave</w:t>
      </w:r>
      <w:r w:rsidRPr="000B767D">
        <w:t xml:space="preserve">,” said Dr Maria Neira, Director, Environment, Climate Change and Health at WHO. </w:t>
      </w:r>
    </w:p>
    <w:p w14:paraId="1E65EEF8" w14:textId="77777777" w:rsidR="003D3E1D" w:rsidRDefault="003D3E1D"/>
    <w:p w14:paraId="1D9280B8" w14:textId="37BB101D" w:rsidR="002341DF" w:rsidRPr="000B767D" w:rsidRDefault="00EE42AF">
      <w:r w:rsidRPr="000B767D">
        <w:t>“</w:t>
      </w:r>
      <w:r w:rsidR="002713FB" w:rsidRPr="000B767D">
        <w:t xml:space="preserve">Significant change </w:t>
      </w:r>
      <w:r w:rsidR="00566EED" w:rsidRPr="000B767D">
        <w:t xml:space="preserve">at all levels, from </w:t>
      </w:r>
      <w:r w:rsidR="0085579F" w:rsidRPr="000B767D">
        <w:t xml:space="preserve">the </w:t>
      </w:r>
      <w:r w:rsidR="00566EED" w:rsidRPr="000B767D">
        <w:t>global to the hospital floor</w:t>
      </w:r>
      <w:r w:rsidR="002A6999" w:rsidRPr="000B767D">
        <w:t xml:space="preserve">, </w:t>
      </w:r>
      <w:r w:rsidR="00566EED" w:rsidRPr="000B767D">
        <w:t xml:space="preserve">in how we manage </w:t>
      </w:r>
      <w:r w:rsidR="0085579F" w:rsidRPr="000B767D">
        <w:t xml:space="preserve">the </w:t>
      </w:r>
      <w:r w:rsidR="00566EED" w:rsidRPr="000B767D">
        <w:t>health care waste</w:t>
      </w:r>
      <w:r w:rsidR="0085579F" w:rsidRPr="000B767D">
        <w:t xml:space="preserve"> stream</w:t>
      </w:r>
      <w:r w:rsidR="002A6999" w:rsidRPr="000B767D">
        <w:t xml:space="preserve"> </w:t>
      </w:r>
      <w:r w:rsidR="00566EED" w:rsidRPr="000B767D">
        <w:t xml:space="preserve">is a basic requirement of climate-smart health care systems, </w:t>
      </w:r>
      <w:r w:rsidR="004D78AA" w:rsidRPr="000B767D">
        <w:t xml:space="preserve">which many countries committed to at the recent UN Climate Change Conference, </w:t>
      </w:r>
      <w:r w:rsidR="00566EED" w:rsidRPr="000B767D">
        <w:t xml:space="preserve">and, of course, a </w:t>
      </w:r>
      <w:r w:rsidR="002F1D4C" w:rsidRPr="000B767D">
        <w:t xml:space="preserve">healthy recovery from COVID-19 </w:t>
      </w:r>
      <w:r w:rsidR="00566EED" w:rsidRPr="000B767D">
        <w:t>and preparedness for other health emergencies in the future.”</w:t>
      </w:r>
    </w:p>
    <w:p w14:paraId="48B3EFE5" w14:textId="77777777" w:rsidR="0085579F" w:rsidRPr="000B767D" w:rsidRDefault="0085579F"/>
    <w:p w14:paraId="6CFB4ADD" w14:textId="0B622EF1" w:rsidR="00324E53" w:rsidRPr="000B767D" w:rsidRDefault="00324E53" w:rsidP="00324E53">
      <w:r w:rsidRPr="000B767D">
        <w:t xml:space="preserve">The report lays out a set of recommendations for integrating better, </w:t>
      </w:r>
      <w:r w:rsidR="00DD0E26" w:rsidRPr="000B767D">
        <w:t>safer,</w:t>
      </w:r>
      <w:r w:rsidRPr="000B767D">
        <w:t xml:space="preserve"> and more environmentally sustainable waste practices into the current COVID-19 response and future pandemic preparedness efforts</w:t>
      </w:r>
      <w:r w:rsidR="008B3E56">
        <w:t xml:space="preserve"> </w:t>
      </w:r>
      <w:r w:rsidRPr="000B767D">
        <w:t xml:space="preserve">and highlights stories </w:t>
      </w:r>
      <w:r w:rsidR="007D2799">
        <w:t>from</w:t>
      </w:r>
      <w:r w:rsidRPr="000B767D">
        <w:t xml:space="preserve"> countries and organizations that have put into practice in the spirit of “</w:t>
      </w:r>
      <w:r w:rsidR="007D2799">
        <w:t>b</w:t>
      </w:r>
      <w:r w:rsidRPr="000B767D">
        <w:t>uilding back better”.</w:t>
      </w:r>
    </w:p>
    <w:p w14:paraId="7F73F04D" w14:textId="77777777" w:rsidR="00324E53" w:rsidRPr="000B767D" w:rsidRDefault="00324E53" w:rsidP="00D430CF"/>
    <w:p w14:paraId="725CD2CB" w14:textId="77777777" w:rsidR="006A6488" w:rsidRDefault="007D2799" w:rsidP="00D430CF">
      <w:r>
        <w:t>R</w:t>
      </w:r>
      <w:r w:rsidR="00324E53" w:rsidRPr="000B767D">
        <w:t>ecommendations include</w:t>
      </w:r>
      <w:r w:rsidR="00AB42D1" w:rsidRPr="000B767D">
        <w:t xml:space="preserve"> </w:t>
      </w:r>
      <w:r>
        <w:t xml:space="preserve">using </w:t>
      </w:r>
      <w:r w:rsidR="00AB42D1" w:rsidRPr="000B767D">
        <w:t>eco</w:t>
      </w:r>
      <w:r w:rsidR="008B3E56">
        <w:t>-</w:t>
      </w:r>
      <w:r w:rsidR="00AB42D1" w:rsidRPr="000B767D">
        <w:t>friendly packaging and shipping, safe and reusable PPE (e.g., gloves and medical masks), recyclable or biodegradable materials</w:t>
      </w:r>
      <w:r w:rsidR="007750E2">
        <w:t>;</w:t>
      </w:r>
      <w:r w:rsidR="00AB42D1" w:rsidRPr="000B767D">
        <w:t xml:space="preserve"> investment in non-burn waste treatment technologies</w:t>
      </w:r>
      <w:r w:rsidR="00A5328C" w:rsidRPr="000B767D">
        <w:t>, such as autoclaves</w:t>
      </w:r>
      <w:r w:rsidR="007750E2">
        <w:t>;</w:t>
      </w:r>
      <w:r w:rsidR="000B767D">
        <w:t xml:space="preserve"> </w:t>
      </w:r>
      <w:r w:rsidR="00AB42D1" w:rsidRPr="000B767D">
        <w:t>reverse logistics to support centralized treatment and</w:t>
      </w:r>
      <w:r w:rsidR="00302B4C">
        <w:t xml:space="preserve"> investments in</w:t>
      </w:r>
      <w:r w:rsidR="00AB42D1" w:rsidRPr="000B767D">
        <w:t xml:space="preserve"> </w:t>
      </w:r>
      <w:r w:rsidR="00A5328C" w:rsidRPr="000B767D">
        <w:t xml:space="preserve">the </w:t>
      </w:r>
      <w:r w:rsidR="00AB42D1" w:rsidRPr="000B767D">
        <w:t>recycling</w:t>
      </w:r>
      <w:r w:rsidR="00A5328C" w:rsidRPr="000B767D">
        <w:t xml:space="preserve"> sector to ensure materials</w:t>
      </w:r>
      <w:r w:rsidR="007750E2">
        <w:t>,</w:t>
      </w:r>
      <w:r w:rsidR="00A5328C" w:rsidRPr="000B767D">
        <w:t xml:space="preserve"> like plastics, can have a second life.</w:t>
      </w:r>
    </w:p>
    <w:p w14:paraId="1955B68C" w14:textId="77777777" w:rsidR="00D430CF" w:rsidRPr="000B767D" w:rsidRDefault="00D430CF" w:rsidP="00D430CF"/>
    <w:p w14:paraId="38D1AB1B" w14:textId="2F034B81" w:rsidR="004626D9" w:rsidRPr="000B767D" w:rsidRDefault="00D430CF" w:rsidP="004626D9">
      <w:pPr>
        <w:rPr>
          <w:rFonts w:eastAsia="Times New Roman"/>
        </w:rPr>
      </w:pPr>
      <w:r w:rsidRPr="000B767D">
        <w:rPr>
          <w:rFonts w:eastAsia="Times New Roman"/>
        </w:rPr>
        <w:t>The COVID-19 waste challenge and increasing urgency to address environmental sustainability offer an opportunity to strengthen systems to safely and sustainably reduce and manage health care waste</w:t>
      </w:r>
      <w:r w:rsidR="000B767D">
        <w:rPr>
          <w:rFonts w:eastAsia="Times New Roman"/>
        </w:rPr>
        <w:t>. This can be</w:t>
      </w:r>
      <w:r w:rsidRPr="000B767D">
        <w:rPr>
          <w:rFonts w:eastAsia="Times New Roman"/>
        </w:rPr>
        <w:t xml:space="preserve"> through strong national policies and regulations, regular monitoring and reporting and increased accountability, behaviour change support and workforce development, and i</w:t>
      </w:r>
      <w:r w:rsidR="004626D9" w:rsidRPr="000B767D">
        <w:rPr>
          <w:rFonts w:eastAsia="Times New Roman"/>
        </w:rPr>
        <w:t>ncreased budgets and financing.</w:t>
      </w:r>
    </w:p>
    <w:p w14:paraId="6BCF6C62" w14:textId="77777777" w:rsidR="004626D9" w:rsidRPr="000B767D" w:rsidRDefault="004626D9" w:rsidP="004626D9">
      <w:pPr>
        <w:rPr>
          <w:rFonts w:eastAsia="Times New Roman"/>
        </w:rPr>
      </w:pPr>
    </w:p>
    <w:p w14:paraId="6B96C529" w14:textId="6B0700C0" w:rsidR="003D3E1D" w:rsidRDefault="002C6966" w:rsidP="002C6966">
      <w:r w:rsidRPr="002C6966">
        <w:t xml:space="preserve">“A systemic change in how health care manages its waste would include greater and systematic scrutiny and better procurement practices,” said Dr Anne Woolridge, Chair </w:t>
      </w:r>
      <w:r w:rsidR="001E776A">
        <w:t xml:space="preserve">of the </w:t>
      </w:r>
      <w:r w:rsidRPr="002C6966">
        <w:t xml:space="preserve">Health Care Waste Working Group, </w:t>
      </w:r>
      <w:r w:rsidR="001E776A" w:rsidRPr="001E776A">
        <w:t xml:space="preserve">International Solid Waste Association </w:t>
      </w:r>
      <w:r w:rsidR="001E776A">
        <w:t>(</w:t>
      </w:r>
      <w:r w:rsidRPr="002C6966">
        <w:t>ISWA</w:t>
      </w:r>
      <w:r w:rsidR="001E776A">
        <w:t>)</w:t>
      </w:r>
      <w:r w:rsidRPr="002C6966">
        <w:t xml:space="preserve">. </w:t>
      </w:r>
    </w:p>
    <w:p w14:paraId="3CECFF1C" w14:textId="77777777" w:rsidR="003D3E1D" w:rsidRDefault="003D3E1D" w:rsidP="002C6966"/>
    <w:p w14:paraId="351FB482" w14:textId="542FBDBB" w:rsidR="002C6966" w:rsidRPr="002C6966" w:rsidRDefault="002C6966" w:rsidP="002C6966">
      <w:r w:rsidRPr="002C6966">
        <w:t>“There is growing appreciation that health investments must consider environmental and climate implications, as well as a greater awareness of co-benefits of action. For example, safe and rational use of PPE will not only reduce environmental harm from waste, it will also save money, reduce potential supply shortages and further support infection prevention by changing behaviours.</w:t>
      </w:r>
      <w:r w:rsidR="00622910">
        <w:t>”</w:t>
      </w:r>
    </w:p>
    <w:p w14:paraId="4457EBFF" w14:textId="77777777" w:rsidR="003E77EF" w:rsidRPr="000B767D" w:rsidRDefault="003E77EF" w:rsidP="004165EC">
      <w:pPr>
        <w:rPr>
          <w:lang w:val="en-US"/>
        </w:rPr>
      </w:pPr>
    </w:p>
    <w:p w14:paraId="5D20AF7D" w14:textId="21FCD7F4" w:rsidR="00B47AEE" w:rsidRPr="000B767D" w:rsidRDefault="00B47AEE" w:rsidP="00B47AEE">
      <w:pPr>
        <w:rPr>
          <w:lang w:val="en-US"/>
        </w:rPr>
      </w:pPr>
      <w:r w:rsidRPr="000B767D">
        <w:lastRenderedPageBreak/>
        <w:t xml:space="preserve">The analysis comes at a time when the </w:t>
      </w:r>
      <w:r w:rsidRPr="000B767D">
        <w:rPr>
          <w:lang w:val="en-US"/>
        </w:rPr>
        <w:t xml:space="preserve">health sector is under increasing pressure to reduce its carbon footprint and </w:t>
      </w:r>
      <w:r w:rsidR="00302B4C">
        <w:rPr>
          <w:lang w:val="en-US"/>
        </w:rPr>
        <w:t>minimize</w:t>
      </w:r>
      <w:r w:rsidRPr="000B767D">
        <w:rPr>
          <w:lang w:val="en-US"/>
        </w:rPr>
        <w:t xml:space="preserve"> the amount of waste being sent to landfill — in part because of the great concern about the proliferation of plastic waste and its impacts on water, food systems and human and ecosystem health. </w:t>
      </w:r>
    </w:p>
    <w:p w14:paraId="393A2A7E" w14:textId="77777777" w:rsidR="00B47AEE" w:rsidRPr="007750E2" w:rsidRDefault="00B47AEE" w:rsidP="00493B70">
      <w:pPr>
        <w:spacing w:line="240" w:lineRule="auto"/>
        <w:rPr>
          <w:lang w:val="en-US"/>
        </w:rPr>
      </w:pPr>
    </w:p>
    <w:p w14:paraId="090E18B9" w14:textId="77777777" w:rsidR="00E30FF4" w:rsidRPr="000B767D" w:rsidRDefault="00E30FF4" w:rsidP="00E30FF4">
      <w:pPr>
        <w:pStyle w:val="BodyA"/>
        <w:jc w:val="center"/>
        <w:rPr>
          <w:rFonts w:ascii="Arial" w:eastAsia="Arial" w:hAnsi="Arial" w:cs="Arial"/>
          <w:sz w:val="22"/>
          <w:szCs w:val="22"/>
          <w:lang w:val="en-US"/>
        </w:rPr>
      </w:pPr>
      <w:r w:rsidRPr="000B767D">
        <w:rPr>
          <w:rFonts w:ascii="Arial" w:hAnsi="Arial" w:cs="Arial"/>
          <w:sz w:val="22"/>
          <w:szCs w:val="22"/>
          <w:lang w:val="en-US"/>
        </w:rPr>
        <w:t>###</w:t>
      </w:r>
    </w:p>
    <w:p w14:paraId="7CD720B5" w14:textId="77777777" w:rsidR="00E30FF4" w:rsidRPr="000B767D" w:rsidRDefault="00E30FF4" w:rsidP="00E30FF4">
      <w:pPr>
        <w:pStyle w:val="BodyA"/>
        <w:jc w:val="center"/>
        <w:rPr>
          <w:rFonts w:ascii="Arial" w:eastAsia="Arial" w:hAnsi="Arial" w:cs="Arial"/>
          <w:sz w:val="22"/>
          <w:szCs w:val="22"/>
          <w:lang w:val="en-US"/>
        </w:rPr>
      </w:pPr>
    </w:p>
    <w:p w14:paraId="640EC619" w14:textId="4282D0EF" w:rsidR="00E30FF4" w:rsidRDefault="00E30FF4" w:rsidP="00E30FF4">
      <w:pPr>
        <w:pStyle w:val="BodyA"/>
        <w:shd w:val="clear" w:color="auto" w:fill="FFFFFF"/>
        <w:ind w:right="300"/>
        <w:rPr>
          <w:rFonts w:ascii="Arial" w:hAnsi="Arial" w:cs="Arial"/>
          <w:b/>
          <w:bCs/>
          <w:sz w:val="22"/>
          <w:szCs w:val="22"/>
          <w:lang w:val="en-US"/>
        </w:rPr>
      </w:pPr>
      <w:r w:rsidRPr="000B767D">
        <w:rPr>
          <w:rFonts w:ascii="Arial" w:hAnsi="Arial" w:cs="Arial"/>
          <w:b/>
          <w:bCs/>
          <w:sz w:val="22"/>
          <w:szCs w:val="22"/>
          <w:lang w:val="en-US"/>
        </w:rPr>
        <w:t>Note for editors:</w:t>
      </w:r>
    </w:p>
    <w:p w14:paraId="2F962755" w14:textId="2E6FBECC" w:rsidR="00757F9A" w:rsidRDefault="00757F9A" w:rsidP="00E30FF4">
      <w:pPr>
        <w:pStyle w:val="BodyA"/>
        <w:shd w:val="clear" w:color="auto" w:fill="FFFFFF"/>
        <w:ind w:right="300"/>
        <w:rPr>
          <w:rFonts w:ascii="Arial" w:hAnsi="Arial" w:cs="Arial"/>
          <w:b/>
          <w:bCs/>
          <w:sz w:val="22"/>
          <w:szCs w:val="22"/>
          <w:lang w:val="en-US"/>
        </w:rPr>
      </w:pPr>
    </w:p>
    <w:p w14:paraId="584A8D45" w14:textId="06CCBF69" w:rsidR="00E30FF4" w:rsidRDefault="00757F9A" w:rsidP="00E30FF4">
      <w:r>
        <w:t xml:space="preserve">This report was led by WHO </w:t>
      </w:r>
      <w:r w:rsidR="00E3294C">
        <w:t xml:space="preserve">Water, </w:t>
      </w:r>
      <w:r>
        <w:t>Sanitation, Hygiene and Health Unit</w:t>
      </w:r>
      <w:r w:rsidR="000A37DB">
        <w:t xml:space="preserve"> in collaboration with the following WHO teams: Infection Prevention and Control, Emergencies, Medical </w:t>
      </w:r>
      <w:r w:rsidR="0022124F">
        <w:t>Devices,</w:t>
      </w:r>
      <w:r w:rsidR="000A37DB">
        <w:t xml:space="preserve"> and Immunizations.</w:t>
      </w:r>
      <w:r>
        <w:t xml:space="preserve"> </w:t>
      </w:r>
      <w:r w:rsidR="005A0553">
        <w:t>Technical input was provided by WHO partners, Health</w:t>
      </w:r>
      <w:r>
        <w:t xml:space="preserve"> Care without Harm, the United Nations Development Programme (UNDP), the Global Fund,</w:t>
      </w:r>
      <w:r w:rsidR="005A0553">
        <w:t xml:space="preserve"> and</w:t>
      </w:r>
      <w:r>
        <w:t xml:space="preserve"> the International Solid Waste Association (</w:t>
      </w:r>
      <w:hyperlink r:id="rId8" w:history="1">
        <w:r w:rsidRPr="00BB771C">
          <w:rPr>
            <w:rStyle w:val="Hyperlink"/>
          </w:rPr>
          <w:t>ISWA</w:t>
        </w:r>
      </w:hyperlink>
      <w:r>
        <w:t>)</w:t>
      </w:r>
      <w:r w:rsidR="00186F21">
        <w:t>, a global, independent, non-profit association, working in the public interest to promote and develop sustainable waste and resource management in the transition to a circular economy.</w:t>
      </w:r>
    </w:p>
    <w:p w14:paraId="074B242A" w14:textId="68B71EF2" w:rsidR="000A37DB" w:rsidRDefault="000A37DB" w:rsidP="00E30FF4"/>
    <w:p w14:paraId="13807AAA" w14:textId="77777777" w:rsidR="000A37DB" w:rsidRPr="000B767D" w:rsidRDefault="000A37DB" w:rsidP="000A37DB">
      <w:pPr>
        <w:pStyle w:val="BodyA"/>
        <w:rPr>
          <w:rFonts w:ascii="Arial" w:hAnsi="Arial" w:cs="Arial"/>
          <w:b/>
          <w:bCs/>
          <w:sz w:val="22"/>
          <w:szCs w:val="22"/>
        </w:rPr>
      </w:pPr>
      <w:r w:rsidRPr="000B767D">
        <w:rPr>
          <w:rFonts w:ascii="Arial" w:hAnsi="Arial" w:cs="Arial"/>
          <w:b/>
          <w:bCs/>
          <w:sz w:val="22"/>
          <w:szCs w:val="22"/>
        </w:rPr>
        <w:t>Quotes from partners:</w:t>
      </w:r>
    </w:p>
    <w:p w14:paraId="42EE8A53" w14:textId="77777777" w:rsidR="000A37DB" w:rsidRDefault="000A37DB" w:rsidP="000A37DB">
      <w:pPr>
        <w:pStyle w:val="BodyA"/>
        <w:rPr>
          <w:rFonts w:ascii="Arial" w:hAnsi="Arial" w:cs="Arial"/>
          <w:sz w:val="22"/>
          <w:szCs w:val="22"/>
        </w:rPr>
      </w:pPr>
    </w:p>
    <w:p w14:paraId="543D5F54" w14:textId="77777777" w:rsidR="000A37DB" w:rsidRPr="000B767D" w:rsidRDefault="000A37DB" w:rsidP="000A37DB">
      <w:pPr>
        <w:rPr>
          <w:rFonts w:eastAsiaTheme="minorHAnsi"/>
          <w:lang w:val="en-US"/>
        </w:rPr>
      </w:pPr>
      <w:r w:rsidRPr="000B767D">
        <w:t>“Waste management is an integral part of the supply chain, as a result of the use and expiry of health products. Inadequate and inappropriate handling of health-care waste can have serious public health and environmental consequences and can significantly impact on the health of people and planet”.</w:t>
      </w:r>
    </w:p>
    <w:p w14:paraId="517EF6CD" w14:textId="77777777" w:rsidR="000A37DB" w:rsidRPr="000B767D" w:rsidRDefault="000A37DB" w:rsidP="000A37DB">
      <w:r w:rsidRPr="000B767D">
        <w:t> </w:t>
      </w:r>
    </w:p>
    <w:p w14:paraId="0ECEF5C9" w14:textId="77777777" w:rsidR="000A37DB" w:rsidRPr="000B767D" w:rsidRDefault="000A37DB" w:rsidP="000A37DB">
      <w:r w:rsidRPr="000B767D">
        <w:t>Dr Mandeep Dhaliwal, Director HIV Health and Development, UNDP</w:t>
      </w:r>
    </w:p>
    <w:p w14:paraId="34B7D54B" w14:textId="77777777" w:rsidR="000A37DB" w:rsidRDefault="000A37DB" w:rsidP="000A37DB">
      <w:pPr>
        <w:pStyle w:val="BodyA"/>
        <w:rPr>
          <w:rFonts w:ascii="Arial" w:hAnsi="Arial" w:cs="Arial"/>
          <w:sz w:val="22"/>
          <w:szCs w:val="22"/>
          <w:lang w:val="en-GB"/>
        </w:rPr>
      </w:pPr>
    </w:p>
    <w:p w14:paraId="0B7E7DB5" w14:textId="77777777" w:rsidR="000A37DB" w:rsidRPr="00B2767F" w:rsidRDefault="000A37DB" w:rsidP="000A37DB">
      <w:pPr>
        <w:pStyle w:val="BodyA"/>
        <w:rPr>
          <w:rFonts w:ascii="Arial" w:hAnsi="Arial" w:cs="Arial"/>
          <w:sz w:val="22"/>
          <w:szCs w:val="22"/>
        </w:rPr>
      </w:pPr>
      <w:r w:rsidRPr="00B2767F">
        <w:rPr>
          <w:rFonts w:ascii="Arial" w:hAnsi="Arial" w:cs="Arial"/>
          <w:sz w:val="22"/>
          <w:szCs w:val="22"/>
        </w:rPr>
        <w:t>"In the face of COVID-19, sustainable health care waste management is more important than ever to protect communities, health workers, and the planet and prevent pollution"</w:t>
      </w:r>
    </w:p>
    <w:p w14:paraId="0EA94BF8" w14:textId="77777777" w:rsidR="000A37DB" w:rsidRPr="00B2767F" w:rsidRDefault="000A37DB" w:rsidP="000A37DB">
      <w:pPr>
        <w:pStyle w:val="BodyA"/>
        <w:rPr>
          <w:rFonts w:ascii="Arial" w:hAnsi="Arial" w:cs="Arial"/>
          <w:sz w:val="22"/>
          <w:szCs w:val="22"/>
        </w:rPr>
      </w:pPr>
    </w:p>
    <w:p w14:paraId="0FD419F3" w14:textId="77777777" w:rsidR="000A37DB" w:rsidRPr="00B2767F" w:rsidRDefault="000A37DB" w:rsidP="000A37DB">
      <w:pPr>
        <w:pStyle w:val="BodyA"/>
        <w:rPr>
          <w:rFonts w:ascii="Arial" w:hAnsi="Arial" w:cs="Arial"/>
          <w:sz w:val="22"/>
          <w:szCs w:val="22"/>
          <w:lang w:val="en-GB"/>
        </w:rPr>
      </w:pPr>
      <w:r w:rsidRPr="00B2767F">
        <w:rPr>
          <w:rFonts w:ascii="Arial" w:hAnsi="Arial" w:cs="Arial"/>
          <w:sz w:val="22"/>
          <w:szCs w:val="22"/>
        </w:rPr>
        <w:t>Ruth Stringer, Science and Policy Coordinator, Health Care Without Harm.</w:t>
      </w:r>
    </w:p>
    <w:p w14:paraId="16E3F6E1" w14:textId="77777777" w:rsidR="00757F9A" w:rsidRDefault="00757F9A" w:rsidP="00E30FF4">
      <w:pPr>
        <w:pStyle w:val="BodyA"/>
        <w:shd w:val="clear" w:color="auto" w:fill="FFFFFF"/>
        <w:ind w:right="300"/>
        <w:rPr>
          <w:rFonts w:ascii="Arial" w:hAnsi="Arial" w:cs="Arial"/>
          <w:b/>
          <w:bCs/>
          <w:sz w:val="22"/>
          <w:szCs w:val="22"/>
          <w:lang w:val="en-US"/>
        </w:rPr>
      </w:pPr>
    </w:p>
    <w:p w14:paraId="3F1A70A6" w14:textId="66438835" w:rsidR="00E30FF4" w:rsidRDefault="00E30FF4" w:rsidP="00E30FF4">
      <w:pPr>
        <w:pStyle w:val="BodyA"/>
        <w:shd w:val="clear" w:color="auto" w:fill="FFFFFF"/>
        <w:ind w:right="300"/>
        <w:rPr>
          <w:rFonts w:ascii="Arial" w:hAnsi="Arial" w:cs="Arial"/>
          <w:b/>
          <w:bCs/>
          <w:sz w:val="22"/>
          <w:szCs w:val="22"/>
          <w:lang w:val="en-US"/>
        </w:rPr>
      </w:pPr>
      <w:r w:rsidRPr="00B379E7">
        <w:rPr>
          <w:rFonts w:ascii="Arial" w:hAnsi="Arial" w:cs="Arial"/>
          <w:b/>
          <w:bCs/>
          <w:sz w:val="22"/>
          <w:szCs w:val="22"/>
          <w:lang w:val="en-US"/>
        </w:rPr>
        <w:t>Related links:</w:t>
      </w:r>
    </w:p>
    <w:p w14:paraId="47CD40F4" w14:textId="77777777" w:rsidR="00EB33AB" w:rsidRDefault="00EB33AB" w:rsidP="00E30FF4">
      <w:pPr>
        <w:pStyle w:val="BodyA"/>
        <w:shd w:val="clear" w:color="auto" w:fill="FFFFFF"/>
        <w:ind w:right="300"/>
        <w:rPr>
          <w:rFonts w:ascii="Arial" w:hAnsi="Arial" w:cs="Arial"/>
          <w:b/>
          <w:bCs/>
          <w:sz w:val="22"/>
          <w:szCs w:val="22"/>
          <w:lang w:val="en-US"/>
        </w:rPr>
      </w:pPr>
    </w:p>
    <w:p w14:paraId="2E5EB723" w14:textId="02A483AC" w:rsidR="000A37DB" w:rsidRDefault="000A37DB" w:rsidP="00E30FF4">
      <w:pPr>
        <w:pStyle w:val="BodyA"/>
        <w:shd w:val="clear" w:color="auto" w:fill="FFFFFF"/>
        <w:ind w:right="300"/>
        <w:rPr>
          <w:rFonts w:ascii="Arial" w:hAnsi="Arial" w:cs="Arial"/>
          <w:b/>
          <w:bCs/>
          <w:sz w:val="22"/>
          <w:szCs w:val="22"/>
          <w:lang w:val="en-US"/>
        </w:rPr>
      </w:pPr>
    </w:p>
    <w:p w14:paraId="6ED108B8" w14:textId="422E7352" w:rsidR="00317327" w:rsidRPr="000B767D" w:rsidRDefault="00317327" w:rsidP="00317327">
      <w:pPr>
        <w:pStyle w:val="BodyA"/>
        <w:shd w:val="clear" w:color="auto" w:fill="FFFFFF"/>
        <w:ind w:right="300"/>
        <w:rPr>
          <w:rFonts w:ascii="Arial" w:eastAsia="Arial" w:hAnsi="Arial" w:cs="Arial"/>
          <w:b/>
          <w:bCs/>
          <w:sz w:val="22"/>
          <w:szCs w:val="22"/>
          <w:lang w:val="en-US"/>
        </w:rPr>
      </w:pPr>
      <w:r>
        <w:rPr>
          <w:rFonts w:ascii="Arial" w:hAnsi="Arial" w:cs="Arial"/>
          <w:b/>
          <w:bCs/>
          <w:sz w:val="22"/>
          <w:szCs w:val="22"/>
          <w:lang w:val="en-US"/>
        </w:rPr>
        <w:t xml:space="preserve">Link to the report: </w:t>
      </w:r>
      <w:hyperlink r:id="rId9" w:history="1">
        <w:r w:rsidR="00EB33AB" w:rsidRPr="0009073A">
          <w:rPr>
            <w:rStyle w:val="Hyperlink"/>
            <w:rFonts w:ascii="Arial" w:hAnsi="Arial" w:cs="Arial"/>
            <w:b/>
            <w:bCs/>
            <w:sz w:val="22"/>
            <w:szCs w:val="22"/>
            <w:lang w:val="en-US"/>
          </w:rPr>
          <w:t>https://www.who.int/teams/environment-climate-change-and-health/water-sanitation-and-health</w:t>
        </w:r>
      </w:hyperlink>
      <w:r w:rsidR="00EB33AB">
        <w:rPr>
          <w:rFonts w:ascii="Arial" w:hAnsi="Arial" w:cs="Arial"/>
          <w:b/>
          <w:bCs/>
          <w:sz w:val="22"/>
          <w:szCs w:val="22"/>
          <w:lang w:val="en-US"/>
        </w:rPr>
        <w:t xml:space="preserve"> (</w:t>
      </w:r>
      <w:r w:rsidR="00F773AB">
        <w:rPr>
          <w:rFonts w:ascii="Arial" w:hAnsi="Arial" w:cs="Arial"/>
          <w:b/>
          <w:bCs/>
          <w:color w:val="FF0000"/>
          <w:sz w:val="22"/>
          <w:szCs w:val="22"/>
          <w:lang w:val="en-US"/>
        </w:rPr>
        <w:t xml:space="preserve">report </w:t>
      </w:r>
      <w:r w:rsidR="00EB33AB" w:rsidRPr="00EB33AB">
        <w:rPr>
          <w:rFonts w:ascii="Arial" w:hAnsi="Arial" w:cs="Arial"/>
          <w:b/>
          <w:bCs/>
          <w:color w:val="FF0000"/>
          <w:sz w:val="22"/>
          <w:szCs w:val="22"/>
          <w:lang w:val="en-US"/>
        </w:rPr>
        <w:t xml:space="preserve">available </w:t>
      </w:r>
      <w:r w:rsidR="00F773AB">
        <w:rPr>
          <w:rFonts w:ascii="Arial" w:hAnsi="Arial" w:cs="Arial"/>
          <w:b/>
          <w:bCs/>
          <w:color w:val="FF0000"/>
          <w:sz w:val="22"/>
          <w:szCs w:val="22"/>
          <w:lang w:val="en-US"/>
        </w:rPr>
        <w:t xml:space="preserve">as of </w:t>
      </w:r>
      <w:r w:rsidR="00EB33AB" w:rsidRPr="00EB33AB">
        <w:rPr>
          <w:rFonts w:ascii="Arial" w:hAnsi="Arial" w:cs="Arial"/>
          <w:b/>
          <w:bCs/>
          <w:color w:val="FF0000"/>
          <w:sz w:val="22"/>
          <w:szCs w:val="22"/>
          <w:lang w:val="en-US"/>
        </w:rPr>
        <w:t>1 February 2022)</w:t>
      </w:r>
      <w:r w:rsidR="00F773AB">
        <w:rPr>
          <w:rFonts w:ascii="Arial" w:hAnsi="Arial" w:cs="Arial"/>
          <w:b/>
          <w:bCs/>
          <w:color w:val="FF0000"/>
          <w:sz w:val="22"/>
          <w:szCs w:val="22"/>
          <w:lang w:val="en-US"/>
        </w:rPr>
        <w:t>.</w:t>
      </w:r>
    </w:p>
    <w:p w14:paraId="74606F50" w14:textId="77777777" w:rsidR="00E30FF4" w:rsidRPr="00317327" w:rsidRDefault="00E30FF4" w:rsidP="00E30FF4">
      <w:pPr>
        <w:pStyle w:val="BodyA"/>
        <w:rPr>
          <w:rFonts w:ascii="Arial" w:hAnsi="Arial" w:cs="Arial"/>
          <w:sz w:val="22"/>
          <w:szCs w:val="22"/>
          <w:highlight w:val="yellow"/>
          <w:lang w:val="en-US"/>
        </w:rPr>
      </w:pPr>
    </w:p>
    <w:p w14:paraId="2FA3AED3" w14:textId="1006C3C0" w:rsidR="00E30FF4" w:rsidRPr="000B767D" w:rsidRDefault="00B379E7" w:rsidP="00E30FF4">
      <w:pPr>
        <w:pStyle w:val="BodyA"/>
        <w:rPr>
          <w:rFonts w:ascii="Arial" w:hAnsi="Arial" w:cs="Arial"/>
          <w:sz w:val="22"/>
          <w:szCs w:val="22"/>
        </w:rPr>
      </w:pPr>
      <w:r>
        <w:rPr>
          <w:rFonts w:ascii="Arial" w:hAnsi="Arial" w:cs="Arial"/>
          <w:sz w:val="22"/>
          <w:szCs w:val="22"/>
        </w:rPr>
        <w:t>WHO’s work on Health Care Waste</w:t>
      </w:r>
    </w:p>
    <w:p w14:paraId="0009A64A" w14:textId="708BFA83" w:rsidR="00A5328C" w:rsidRPr="000B767D" w:rsidRDefault="00AE3C41" w:rsidP="00E30FF4">
      <w:pPr>
        <w:pStyle w:val="BodyA"/>
        <w:rPr>
          <w:rFonts w:ascii="Arial" w:hAnsi="Arial" w:cs="Arial"/>
          <w:sz w:val="22"/>
          <w:szCs w:val="22"/>
        </w:rPr>
      </w:pPr>
      <w:hyperlink r:id="rId10" w:history="1">
        <w:r w:rsidR="00A5328C" w:rsidRPr="000B767D">
          <w:rPr>
            <w:rStyle w:val="Hyperlink"/>
            <w:rFonts w:ascii="Arial" w:hAnsi="Arial" w:cs="Arial"/>
            <w:sz w:val="22"/>
            <w:szCs w:val="22"/>
          </w:rPr>
          <w:t>https://www.who.int/teams/environment-climate-change-and-health/water-sanitation-and-health-(wash)/health-care-facilities</w:t>
        </w:r>
      </w:hyperlink>
    </w:p>
    <w:p w14:paraId="2652CDC6" w14:textId="77777777" w:rsidR="00A5328C" w:rsidRPr="000B767D" w:rsidRDefault="00A5328C" w:rsidP="00E30FF4">
      <w:pPr>
        <w:pStyle w:val="BodyA"/>
        <w:rPr>
          <w:rFonts w:ascii="Arial" w:hAnsi="Arial" w:cs="Arial"/>
          <w:sz w:val="22"/>
          <w:szCs w:val="22"/>
        </w:rPr>
      </w:pPr>
    </w:p>
    <w:p w14:paraId="7E0CFF14" w14:textId="73AFC2B6" w:rsidR="00A5328C" w:rsidRDefault="00603B23" w:rsidP="00E30FF4">
      <w:pPr>
        <w:pStyle w:val="BodyA"/>
        <w:rPr>
          <w:rFonts w:ascii="Arial" w:hAnsi="Arial" w:cs="Arial"/>
          <w:sz w:val="22"/>
          <w:szCs w:val="22"/>
        </w:rPr>
      </w:pPr>
      <w:r>
        <w:rPr>
          <w:rFonts w:ascii="Arial" w:hAnsi="Arial" w:cs="Arial"/>
          <w:sz w:val="22"/>
          <w:szCs w:val="22"/>
        </w:rPr>
        <w:t xml:space="preserve">WHO </w:t>
      </w:r>
      <w:r w:rsidR="00A5328C" w:rsidRPr="000B767D">
        <w:rPr>
          <w:rFonts w:ascii="Arial" w:hAnsi="Arial" w:cs="Arial"/>
          <w:sz w:val="22"/>
          <w:szCs w:val="22"/>
        </w:rPr>
        <w:t xml:space="preserve">IPC/WASH COVID 19 guidance: </w:t>
      </w:r>
      <w:hyperlink r:id="rId11" w:history="1">
        <w:r w:rsidR="00A5328C" w:rsidRPr="000B767D">
          <w:rPr>
            <w:rStyle w:val="Hyperlink"/>
            <w:rFonts w:ascii="Arial" w:hAnsi="Arial" w:cs="Arial"/>
            <w:sz w:val="22"/>
            <w:szCs w:val="22"/>
          </w:rPr>
          <w:t>https://www.who.int/emergencies/diseases/novel-coronavirus-2019/technical-guidance-publications?publicationtypes=d198f134-5eed-400d-922e-1ac06462e676</w:t>
        </w:r>
      </w:hyperlink>
    </w:p>
    <w:p w14:paraId="388A40AA" w14:textId="77777777" w:rsidR="00603B23" w:rsidRPr="000B767D" w:rsidRDefault="00603B23" w:rsidP="00E30FF4">
      <w:pPr>
        <w:pStyle w:val="BodyA"/>
        <w:rPr>
          <w:rFonts w:ascii="Arial" w:hAnsi="Arial" w:cs="Arial"/>
          <w:sz w:val="22"/>
          <w:szCs w:val="22"/>
        </w:rPr>
      </w:pPr>
    </w:p>
    <w:p w14:paraId="742B5821" w14:textId="695B7AF4" w:rsidR="00A5328C" w:rsidRPr="000B767D" w:rsidRDefault="00A5328C" w:rsidP="00E30FF4">
      <w:pPr>
        <w:pStyle w:val="BodyA"/>
        <w:rPr>
          <w:rFonts w:ascii="Arial" w:hAnsi="Arial" w:cs="Arial"/>
          <w:sz w:val="22"/>
          <w:szCs w:val="22"/>
        </w:rPr>
      </w:pPr>
      <w:r w:rsidRPr="000B767D">
        <w:rPr>
          <w:rFonts w:ascii="Arial" w:hAnsi="Arial" w:cs="Arial"/>
          <w:sz w:val="22"/>
          <w:szCs w:val="22"/>
        </w:rPr>
        <w:lastRenderedPageBreak/>
        <w:t xml:space="preserve">Global WHO IPC Unit </w:t>
      </w:r>
      <w:hyperlink r:id="rId12" w:history="1">
        <w:r w:rsidRPr="000B767D">
          <w:rPr>
            <w:rStyle w:val="Hyperlink"/>
            <w:rFonts w:ascii="Arial" w:hAnsi="Arial" w:cs="Arial"/>
            <w:sz w:val="22"/>
            <w:szCs w:val="22"/>
          </w:rPr>
          <w:t>https://www.who.int/teams/integrated-health-services/infection-prevention-control</w:t>
        </w:r>
      </w:hyperlink>
    </w:p>
    <w:p w14:paraId="669803FE" w14:textId="77777777" w:rsidR="00A5328C" w:rsidRPr="000B767D" w:rsidRDefault="00A5328C" w:rsidP="00E30FF4">
      <w:pPr>
        <w:pStyle w:val="BodyA"/>
        <w:rPr>
          <w:rFonts w:ascii="Arial" w:hAnsi="Arial" w:cs="Arial"/>
          <w:sz w:val="22"/>
          <w:szCs w:val="22"/>
        </w:rPr>
      </w:pPr>
    </w:p>
    <w:p w14:paraId="52E0968B" w14:textId="38045972" w:rsidR="002F1D4C" w:rsidRPr="000B767D" w:rsidRDefault="00603B23" w:rsidP="00E30FF4">
      <w:pPr>
        <w:pStyle w:val="BodyA"/>
        <w:rPr>
          <w:rFonts w:ascii="Arial" w:hAnsi="Arial" w:cs="Arial"/>
          <w:sz w:val="22"/>
          <w:szCs w:val="22"/>
        </w:rPr>
      </w:pPr>
      <w:r>
        <w:rPr>
          <w:rFonts w:ascii="Arial" w:hAnsi="Arial" w:cs="Arial"/>
          <w:sz w:val="22"/>
          <w:szCs w:val="22"/>
        </w:rPr>
        <w:t>Health care waste and COVID 19</w:t>
      </w:r>
      <w:r w:rsidR="00B82AB8">
        <w:rPr>
          <w:rFonts w:ascii="Arial" w:hAnsi="Arial" w:cs="Arial"/>
          <w:sz w:val="22"/>
          <w:szCs w:val="22"/>
        </w:rPr>
        <w:t xml:space="preserve"> summary of key documents on healthcare waste response to </w:t>
      </w:r>
      <w:r w:rsidR="00086A7C">
        <w:rPr>
          <w:rFonts w:ascii="Arial" w:hAnsi="Arial" w:cs="Arial"/>
          <w:sz w:val="22"/>
          <w:szCs w:val="22"/>
        </w:rPr>
        <w:t>COVID 19</w:t>
      </w:r>
      <w:r>
        <w:rPr>
          <w:rFonts w:ascii="Arial" w:hAnsi="Arial" w:cs="Arial"/>
          <w:sz w:val="22"/>
          <w:szCs w:val="22"/>
        </w:rPr>
        <w:t xml:space="preserve"> :  </w:t>
      </w:r>
      <w:hyperlink r:id="rId13" w:history="1">
        <w:r w:rsidR="002F1D4C" w:rsidRPr="000B767D">
          <w:rPr>
            <w:rStyle w:val="Hyperlink"/>
            <w:rFonts w:ascii="Arial" w:hAnsi="Arial" w:cs="Arial"/>
            <w:sz w:val="22"/>
            <w:szCs w:val="22"/>
          </w:rPr>
          <w:t>https://greenhealthcarewaste.org/covid-19-hcw/</w:t>
        </w:r>
      </w:hyperlink>
      <w:r w:rsidR="002F1D4C" w:rsidRPr="000B767D">
        <w:rPr>
          <w:rFonts w:ascii="Arial" w:hAnsi="Arial" w:cs="Arial"/>
          <w:sz w:val="22"/>
          <w:szCs w:val="22"/>
        </w:rPr>
        <w:t xml:space="preserve"> </w:t>
      </w:r>
    </w:p>
    <w:p w14:paraId="39A5E208" w14:textId="7C0F04B3" w:rsidR="00A5328C" w:rsidRPr="000B767D" w:rsidRDefault="00A5328C" w:rsidP="00E30FF4">
      <w:pPr>
        <w:pStyle w:val="BodyA"/>
        <w:rPr>
          <w:rFonts w:ascii="Arial" w:hAnsi="Arial" w:cs="Arial"/>
          <w:sz w:val="22"/>
          <w:szCs w:val="22"/>
        </w:rPr>
      </w:pPr>
    </w:p>
    <w:p w14:paraId="6371D66C" w14:textId="6C8622E7" w:rsidR="00E30FF4" w:rsidRPr="000B767D" w:rsidRDefault="00B82AB8" w:rsidP="00E30FF4">
      <w:pPr>
        <w:pStyle w:val="BodyA"/>
        <w:rPr>
          <w:rFonts w:ascii="Arial" w:hAnsi="Arial" w:cs="Arial"/>
          <w:sz w:val="22"/>
          <w:szCs w:val="22"/>
        </w:rPr>
      </w:pPr>
      <w:r>
        <w:rPr>
          <w:rFonts w:ascii="Arial" w:hAnsi="Arial" w:cs="Arial"/>
          <w:sz w:val="22"/>
          <w:szCs w:val="22"/>
        </w:rPr>
        <w:t>WHO</w:t>
      </w:r>
      <w:r w:rsidR="00E30FF4" w:rsidRPr="000B767D">
        <w:rPr>
          <w:rFonts w:ascii="Arial" w:hAnsi="Arial" w:cs="Arial"/>
          <w:sz w:val="22"/>
          <w:szCs w:val="22"/>
        </w:rPr>
        <w:t xml:space="preserve"> Manifesto for a Healthy Recovery from COVID-19</w:t>
      </w:r>
    </w:p>
    <w:p w14:paraId="0DBB50CB" w14:textId="5596584F" w:rsidR="00E30FF4" w:rsidRDefault="00AE3C41" w:rsidP="00E30FF4">
      <w:pPr>
        <w:pStyle w:val="BodyA"/>
        <w:rPr>
          <w:rFonts w:ascii="Arial" w:hAnsi="Arial" w:cs="Arial"/>
          <w:sz w:val="22"/>
          <w:szCs w:val="22"/>
        </w:rPr>
      </w:pPr>
      <w:hyperlink r:id="rId14" w:history="1">
        <w:r w:rsidR="000B767D" w:rsidRPr="008169C5">
          <w:rPr>
            <w:rStyle w:val="Hyperlink"/>
            <w:rFonts w:ascii="Arial" w:hAnsi="Arial" w:cs="Arial"/>
            <w:sz w:val="22"/>
            <w:szCs w:val="22"/>
          </w:rPr>
          <w:t>https://www.who.int/news-room/feature-stories/detail/who-manifesto-for-a-healthy-recovery-from-covid-19</w:t>
        </w:r>
      </w:hyperlink>
    </w:p>
    <w:p w14:paraId="480B7A7B" w14:textId="03C6B5CE" w:rsidR="000B767D" w:rsidRDefault="000B767D" w:rsidP="00E30FF4">
      <w:pPr>
        <w:pStyle w:val="BodyA"/>
        <w:rPr>
          <w:rFonts w:ascii="Arial" w:hAnsi="Arial" w:cs="Arial"/>
          <w:sz w:val="22"/>
          <w:szCs w:val="22"/>
        </w:rPr>
      </w:pPr>
    </w:p>
    <w:p w14:paraId="74805041" w14:textId="77777777" w:rsidR="00E30FF4" w:rsidRPr="000B767D" w:rsidRDefault="00E30FF4" w:rsidP="00E30FF4">
      <w:pPr>
        <w:pStyle w:val="BodyA"/>
        <w:rPr>
          <w:rFonts w:ascii="Arial" w:eastAsia="Arial" w:hAnsi="Arial" w:cs="Arial"/>
          <w:b/>
          <w:bCs/>
          <w:sz w:val="22"/>
          <w:szCs w:val="22"/>
          <w:lang w:val="en-US"/>
        </w:rPr>
      </w:pPr>
      <w:r w:rsidRPr="000B767D">
        <w:rPr>
          <w:rFonts w:ascii="Arial" w:hAnsi="Arial" w:cs="Arial"/>
          <w:b/>
          <w:bCs/>
          <w:sz w:val="22"/>
          <w:szCs w:val="22"/>
          <w:lang w:val="en-US"/>
        </w:rPr>
        <w:t>For more information please contact:</w:t>
      </w:r>
    </w:p>
    <w:p w14:paraId="12010836" w14:textId="77777777" w:rsidR="00EB33AB" w:rsidRDefault="00EB33AB" w:rsidP="00E30FF4">
      <w:pPr>
        <w:pStyle w:val="BodyA"/>
        <w:rPr>
          <w:rFonts w:ascii="Arial" w:hAnsi="Arial" w:cs="Arial"/>
          <w:b/>
          <w:bCs/>
          <w:sz w:val="22"/>
          <w:szCs w:val="22"/>
          <w:lang w:val="en-US"/>
        </w:rPr>
      </w:pPr>
    </w:p>
    <w:p w14:paraId="63EA60F1" w14:textId="17D2EDFF" w:rsidR="007C27C6" w:rsidRDefault="007C27C6" w:rsidP="00E30FF4">
      <w:pPr>
        <w:pStyle w:val="BodyA"/>
        <w:rPr>
          <w:rFonts w:ascii="Arial" w:hAnsi="Arial" w:cs="Arial"/>
          <w:b/>
          <w:bCs/>
          <w:sz w:val="22"/>
          <w:szCs w:val="22"/>
          <w:lang w:val="en-US"/>
        </w:rPr>
      </w:pPr>
      <w:r>
        <w:rPr>
          <w:rFonts w:ascii="Arial" w:hAnsi="Arial" w:cs="Arial"/>
          <w:b/>
          <w:bCs/>
          <w:sz w:val="22"/>
          <w:szCs w:val="22"/>
          <w:lang w:val="en-US"/>
        </w:rPr>
        <w:t xml:space="preserve">WHO: </w:t>
      </w:r>
      <w:hyperlink r:id="rId15" w:history="1">
        <w:r w:rsidR="00AC62A9" w:rsidRPr="00C4269D">
          <w:rPr>
            <w:rStyle w:val="Hyperlink"/>
            <w:rFonts w:ascii="Arial" w:hAnsi="Arial" w:cs="Arial"/>
            <w:b/>
            <w:bCs/>
            <w:sz w:val="22"/>
            <w:szCs w:val="22"/>
            <w:lang w:val="en-US"/>
          </w:rPr>
          <w:t>mediainquiries@who.int</w:t>
        </w:r>
      </w:hyperlink>
    </w:p>
    <w:p w14:paraId="081D36A1" w14:textId="6E9BB022" w:rsidR="00AC62A9" w:rsidRDefault="00AC62A9" w:rsidP="00E30FF4">
      <w:pPr>
        <w:pStyle w:val="BodyA"/>
        <w:rPr>
          <w:rFonts w:ascii="Arial" w:hAnsi="Arial" w:cs="Arial"/>
          <w:b/>
          <w:bCs/>
          <w:sz w:val="22"/>
          <w:szCs w:val="22"/>
          <w:lang w:val="en-US"/>
        </w:rPr>
      </w:pPr>
    </w:p>
    <w:p w14:paraId="65C0F991" w14:textId="203F5A97" w:rsidR="00AC62A9" w:rsidRPr="000B767D" w:rsidRDefault="00AC62A9" w:rsidP="00AC62A9">
      <w:pPr>
        <w:pStyle w:val="BodyA"/>
        <w:jc w:val="center"/>
        <w:rPr>
          <w:rFonts w:ascii="Arial" w:eastAsia="Arial" w:hAnsi="Arial" w:cs="Arial"/>
          <w:b/>
          <w:bCs/>
          <w:sz w:val="22"/>
          <w:szCs w:val="22"/>
          <w:lang w:val="en-US"/>
        </w:rPr>
      </w:pPr>
      <w:r>
        <w:rPr>
          <w:rFonts w:ascii="Arial" w:hAnsi="Arial" w:cs="Arial"/>
          <w:b/>
          <w:bCs/>
          <w:sz w:val="22"/>
          <w:szCs w:val="22"/>
          <w:lang w:val="en-US"/>
        </w:rPr>
        <w:t>***</w:t>
      </w:r>
    </w:p>
    <w:p w14:paraId="3097686F" w14:textId="77777777" w:rsidR="00E30FF4" w:rsidRPr="000B767D" w:rsidRDefault="00E30FF4" w:rsidP="00E30FF4">
      <w:pPr>
        <w:pStyle w:val="BodyA"/>
        <w:rPr>
          <w:rFonts w:ascii="Arial" w:eastAsia="Arial" w:hAnsi="Arial" w:cs="Arial"/>
          <w:sz w:val="22"/>
          <w:szCs w:val="22"/>
          <w:lang w:val="en-US"/>
        </w:rPr>
      </w:pPr>
    </w:p>
    <w:p w14:paraId="5CD3E5AD" w14:textId="77777777" w:rsidR="00E30FF4" w:rsidRPr="000B767D" w:rsidRDefault="00E30FF4" w:rsidP="00E30FF4"/>
    <w:p w14:paraId="481F1057" w14:textId="77777777" w:rsidR="00E30FF4" w:rsidRPr="000B767D" w:rsidRDefault="00E30FF4" w:rsidP="00E30FF4"/>
    <w:p w14:paraId="31843E04" w14:textId="77777777" w:rsidR="00E30FF4" w:rsidRPr="000B767D" w:rsidRDefault="00E30FF4" w:rsidP="00493B70">
      <w:pPr>
        <w:spacing w:line="240" w:lineRule="auto"/>
      </w:pPr>
    </w:p>
    <w:p w14:paraId="06FE30C6" w14:textId="77777777" w:rsidR="00B47AEE" w:rsidRPr="000B767D" w:rsidRDefault="00B47AEE" w:rsidP="00493B70">
      <w:pPr>
        <w:spacing w:line="240" w:lineRule="auto"/>
      </w:pPr>
    </w:p>
    <w:p w14:paraId="254F3D62" w14:textId="77777777" w:rsidR="00493B70" w:rsidRPr="000B767D" w:rsidRDefault="00493B70" w:rsidP="00493B70">
      <w:pPr>
        <w:spacing w:line="240" w:lineRule="auto"/>
      </w:pPr>
    </w:p>
    <w:sectPr w:rsidR="00493B70" w:rsidRPr="000B767D" w:rsidSect="00FD24E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8CA61" w14:textId="77777777" w:rsidR="00AE3C41" w:rsidRDefault="00AE3C41" w:rsidP="004C6BFE">
      <w:pPr>
        <w:spacing w:line="240" w:lineRule="auto"/>
      </w:pPr>
      <w:r>
        <w:separator/>
      </w:r>
    </w:p>
  </w:endnote>
  <w:endnote w:type="continuationSeparator" w:id="0">
    <w:p w14:paraId="63B70ADC" w14:textId="77777777" w:rsidR="00AE3C41" w:rsidRDefault="00AE3C41" w:rsidP="004C6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27AB3" w14:textId="77777777" w:rsidR="00AE3C41" w:rsidRDefault="00AE3C41" w:rsidP="004C6BFE">
      <w:pPr>
        <w:spacing w:line="240" w:lineRule="auto"/>
      </w:pPr>
      <w:r>
        <w:separator/>
      </w:r>
    </w:p>
  </w:footnote>
  <w:footnote w:type="continuationSeparator" w:id="0">
    <w:p w14:paraId="4CAF83B1" w14:textId="77777777" w:rsidR="00AE3C41" w:rsidRDefault="00AE3C41" w:rsidP="004C6B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F6390D"/>
    <w:multiLevelType w:val="hybridMultilevel"/>
    <w:tmpl w:val="22C2F05C"/>
    <w:lvl w:ilvl="0" w:tplc="6C186D0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E3D89"/>
    <w:multiLevelType w:val="multilevel"/>
    <w:tmpl w:val="41A2792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D73A39"/>
    <w:multiLevelType w:val="hybridMultilevel"/>
    <w:tmpl w:val="BAE21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FD6BC7"/>
    <w:multiLevelType w:val="hybridMultilevel"/>
    <w:tmpl w:val="91FE438E"/>
    <w:lvl w:ilvl="0" w:tplc="549A22A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494E8D"/>
    <w:multiLevelType w:val="hybridMultilevel"/>
    <w:tmpl w:val="D5FA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5"/>
  </w:num>
  <w:num w:numId="14">
    <w:abstractNumId w:val="14"/>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D11"/>
    <w:rsid w:val="00011173"/>
    <w:rsid w:val="0001673F"/>
    <w:rsid w:val="000471CD"/>
    <w:rsid w:val="00086A7C"/>
    <w:rsid w:val="000A37DB"/>
    <w:rsid w:val="000B767D"/>
    <w:rsid w:val="000F63EF"/>
    <w:rsid w:val="0012340E"/>
    <w:rsid w:val="00154E13"/>
    <w:rsid w:val="00165297"/>
    <w:rsid w:val="00186F21"/>
    <w:rsid w:val="001A2A02"/>
    <w:rsid w:val="001A6F50"/>
    <w:rsid w:val="001E776A"/>
    <w:rsid w:val="0022124F"/>
    <w:rsid w:val="002341DF"/>
    <w:rsid w:val="00237D06"/>
    <w:rsid w:val="002713FB"/>
    <w:rsid w:val="002966A0"/>
    <w:rsid w:val="002A6999"/>
    <w:rsid w:val="002B1CBA"/>
    <w:rsid w:val="002C6966"/>
    <w:rsid w:val="002E3160"/>
    <w:rsid w:val="002F1D4C"/>
    <w:rsid w:val="00302B4C"/>
    <w:rsid w:val="00307EC0"/>
    <w:rsid w:val="00317327"/>
    <w:rsid w:val="00324E53"/>
    <w:rsid w:val="00356B10"/>
    <w:rsid w:val="003D2135"/>
    <w:rsid w:val="003D3E1D"/>
    <w:rsid w:val="003E77EF"/>
    <w:rsid w:val="004165EC"/>
    <w:rsid w:val="00431511"/>
    <w:rsid w:val="004410E0"/>
    <w:rsid w:val="004626D9"/>
    <w:rsid w:val="00493B70"/>
    <w:rsid w:val="004C6BFE"/>
    <w:rsid w:val="004D78AA"/>
    <w:rsid w:val="00523C2B"/>
    <w:rsid w:val="0052577F"/>
    <w:rsid w:val="00544E91"/>
    <w:rsid w:val="00562D21"/>
    <w:rsid w:val="00564973"/>
    <w:rsid w:val="00566EED"/>
    <w:rsid w:val="0057157E"/>
    <w:rsid w:val="00576598"/>
    <w:rsid w:val="00581EDD"/>
    <w:rsid w:val="005A0553"/>
    <w:rsid w:val="005B7C9F"/>
    <w:rsid w:val="005C14A0"/>
    <w:rsid w:val="005D26B4"/>
    <w:rsid w:val="005E4B70"/>
    <w:rsid w:val="005E65FA"/>
    <w:rsid w:val="00603B23"/>
    <w:rsid w:val="00617F8C"/>
    <w:rsid w:val="00622910"/>
    <w:rsid w:val="00666A42"/>
    <w:rsid w:val="00671FA9"/>
    <w:rsid w:val="006A3E2F"/>
    <w:rsid w:val="006A6488"/>
    <w:rsid w:val="006B0C4A"/>
    <w:rsid w:val="006B3E9F"/>
    <w:rsid w:val="006B6576"/>
    <w:rsid w:val="006C2FBF"/>
    <w:rsid w:val="006C4FBE"/>
    <w:rsid w:val="006C6C7E"/>
    <w:rsid w:val="00756D5E"/>
    <w:rsid w:val="00757F9A"/>
    <w:rsid w:val="007641EF"/>
    <w:rsid w:val="007750E2"/>
    <w:rsid w:val="0078115F"/>
    <w:rsid w:val="0078257A"/>
    <w:rsid w:val="007B4F64"/>
    <w:rsid w:val="007C27C6"/>
    <w:rsid w:val="007D2799"/>
    <w:rsid w:val="007D3A56"/>
    <w:rsid w:val="008105C2"/>
    <w:rsid w:val="00853119"/>
    <w:rsid w:val="0085579F"/>
    <w:rsid w:val="00881000"/>
    <w:rsid w:val="00886A3A"/>
    <w:rsid w:val="00892616"/>
    <w:rsid w:val="00893F92"/>
    <w:rsid w:val="008B3E56"/>
    <w:rsid w:val="008B62F6"/>
    <w:rsid w:val="008F3BA9"/>
    <w:rsid w:val="009104F7"/>
    <w:rsid w:val="009117B2"/>
    <w:rsid w:val="00943156"/>
    <w:rsid w:val="00954FDA"/>
    <w:rsid w:val="00957939"/>
    <w:rsid w:val="009630C1"/>
    <w:rsid w:val="009B66CA"/>
    <w:rsid w:val="009B7AB3"/>
    <w:rsid w:val="00A26D6F"/>
    <w:rsid w:val="00A5328C"/>
    <w:rsid w:val="00AB42D1"/>
    <w:rsid w:val="00AC62A9"/>
    <w:rsid w:val="00AE3C41"/>
    <w:rsid w:val="00B07FCF"/>
    <w:rsid w:val="00B1189D"/>
    <w:rsid w:val="00B2025C"/>
    <w:rsid w:val="00B21081"/>
    <w:rsid w:val="00B22678"/>
    <w:rsid w:val="00B228AA"/>
    <w:rsid w:val="00B2767F"/>
    <w:rsid w:val="00B379E7"/>
    <w:rsid w:val="00B46BAA"/>
    <w:rsid w:val="00B47AEE"/>
    <w:rsid w:val="00B606FA"/>
    <w:rsid w:val="00B7775B"/>
    <w:rsid w:val="00B82AB8"/>
    <w:rsid w:val="00B85CCB"/>
    <w:rsid w:val="00BB771C"/>
    <w:rsid w:val="00C3065C"/>
    <w:rsid w:val="00C34B7F"/>
    <w:rsid w:val="00C64520"/>
    <w:rsid w:val="00C8278B"/>
    <w:rsid w:val="00C863A4"/>
    <w:rsid w:val="00CC666B"/>
    <w:rsid w:val="00CD0852"/>
    <w:rsid w:val="00D32AB1"/>
    <w:rsid w:val="00D430CF"/>
    <w:rsid w:val="00D57744"/>
    <w:rsid w:val="00DD0E26"/>
    <w:rsid w:val="00DE6034"/>
    <w:rsid w:val="00E30FBC"/>
    <w:rsid w:val="00E30FF4"/>
    <w:rsid w:val="00E3294C"/>
    <w:rsid w:val="00EA49B9"/>
    <w:rsid w:val="00EA611E"/>
    <w:rsid w:val="00EB33AB"/>
    <w:rsid w:val="00EB4195"/>
    <w:rsid w:val="00EC01C5"/>
    <w:rsid w:val="00EE42AF"/>
    <w:rsid w:val="00F017DB"/>
    <w:rsid w:val="00F20EF2"/>
    <w:rsid w:val="00F4215D"/>
    <w:rsid w:val="00F65292"/>
    <w:rsid w:val="00F66D11"/>
    <w:rsid w:val="00F6779B"/>
    <w:rsid w:val="00F773AB"/>
    <w:rsid w:val="00F922A6"/>
    <w:rsid w:val="00FB7A14"/>
    <w:rsid w:val="00FD2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397EC8"/>
  <w14:defaultImageDpi w14:val="300"/>
  <w15:docId w15:val="{502CF8A9-CD7A-4FA2-AE1E-806BBC18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D11"/>
    <w:pPr>
      <w:spacing w:line="276" w:lineRule="auto"/>
    </w:pPr>
    <w:rPr>
      <w:rFonts w:ascii="Arial" w:eastAsia="Arial" w:hAnsi="Arial" w:cs="Arial"/>
      <w:sz w:val="22"/>
      <w:szCs w:val="22"/>
      <w:lang w:val="en-GB"/>
    </w:rPr>
  </w:style>
  <w:style w:type="paragraph" w:styleId="Heading3">
    <w:name w:val="heading 3"/>
    <w:basedOn w:val="Normal"/>
    <w:link w:val="Heading3Char"/>
    <w:uiPriority w:val="9"/>
    <w:qFormat/>
    <w:rsid w:val="007D3A5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F66D11"/>
    <w:pPr>
      <w:pBdr>
        <w:top w:val="nil"/>
        <w:left w:val="nil"/>
        <w:bottom w:val="nil"/>
        <w:right w:val="nil"/>
        <w:between w:val="nil"/>
        <w:bar w:val="nil"/>
      </w:pBdr>
      <w:spacing w:line="276" w:lineRule="auto"/>
    </w:pPr>
    <w:rPr>
      <w:rFonts w:ascii="Verdana" w:eastAsia="Arial Unicode MS" w:hAnsi="Verdana" w:cs="Arial Unicode MS"/>
      <w:color w:val="000000"/>
      <w:sz w:val="20"/>
      <w:szCs w:val="20"/>
      <w:u w:color="000000"/>
      <w:bdr w:val="nil"/>
      <w:lang w:val="de-DE"/>
      <w14:textOutline w14:w="12700" w14:cap="flat" w14:cmpd="sng" w14:algn="ctr">
        <w14:noFill/>
        <w14:prstDash w14:val="solid"/>
        <w14:miter w14:lim="400000"/>
      </w14:textOutline>
    </w:rPr>
  </w:style>
  <w:style w:type="paragraph" w:customStyle="1" w:styleId="Body">
    <w:name w:val="Body"/>
    <w:rsid w:val="00F66D11"/>
    <w:pPr>
      <w:pBdr>
        <w:top w:val="nil"/>
        <w:left w:val="nil"/>
        <w:bottom w:val="nil"/>
        <w:right w:val="nil"/>
        <w:between w:val="nil"/>
        <w:bar w:val="nil"/>
      </w:pBdr>
      <w:spacing w:line="276" w:lineRule="auto"/>
    </w:pPr>
    <w:rPr>
      <w:rFonts w:ascii="Verdana" w:eastAsia="Arial Unicode MS" w:hAnsi="Verdana" w:cs="Arial Unicode MS"/>
      <w:color w:val="000000"/>
      <w:sz w:val="20"/>
      <w:szCs w:val="20"/>
      <w:u w:color="000000"/>
      <w:bdr w:val="nil"/>
      <w:lang w:val="de-DE" w:eastAsia="zh-CN"/>
      <w14:textOutline w14:w="0" w14:cap="flat" w14:cmpd="sng" w14:algn="ctr">
        <w14:noFill/>
        <w14:prstDash w14:val="solid"/>
        <w14:bevel/>
      </w14:textOutline>
    </w:rPr>
  </w:style>
  <w:style w:type="paragraph" w:styleId="NormalWeb">
    <w:name w:val="Normal (Web)"/>
    <w:basedOn w:val="Normal"/>
    <w:uiPriority w:val="99"/>
    <w:semiHidden/>
    <w:unhideWhenUsed/>
    <w:rsid w:val="000471CD"/>
    <w:pPr>
      <w:spacing w:before="100" w:beforeAutospacing="1" w:after="100" w:afterAutospacing="1" w:line="240" w:lineRule="auto"/>
    </w:pPr>
    <w:rPr>
      <w:rFonts w:ascii="Times New Roman" w:eastAsiaTheme="minorEastAsia" w:hAnsi="Times New Roman" w:cs="Times New Roman"/>
      <w:sz w:val="20"/>
      <w:szCs w:val="20"/>
      <w:lang w:val="en-SG"/>
    </w:rPr>
  </w:style>
  <w:style w:type="paragraph" w:styleId="ListParagraph">
    <w:name w:val="List Paragraph"/>
    <w:basedOn w:val="Normal"/>
    <w:link w:val="ListParagraphChar"/>
    <w:uiPriority w:val="34"/>
    <w:qFormat/>
    <w:rsid w:val="002E3160"/>
    <w:pPr>
      <w:ind w:left="720"/>
      <w:contextualSpacing/>
    </w:pPr>
  </w:style>
  <w:style w:type="character" w:styleId="Hyperlink">
    <w:name w:val="Hyperlink"/>
    <w:basedOn w:val="DefaultParagraphFont"/>
    <w:uiPriority w:val="99"/>
    <w:unhideWhenUsed/>
    <w:rsid w:val="002E3160"/>
    <w:rPr>
      <w:color w:val="0000FF" w:themeColor="hyperlink"/>
      <w:u w:val="single"/>
    </w:rPr>
  </w:style>
  <w:style w:type="character" w:styleId="CommentReference">
    <w:name w:val="annotation reference"/>
    <w:basedOn w:val="DefaultParagraphFont"/>
    <w:uiPriority w:val="99"/>
    <w:semiHidden/>
    <w:unhideWhenUsed/>
    <w:rsid w:val="002E3160"/>
    <w:rPr>
      <w:sz w:val="16"/>
      <w:szCs w:val="16"/>
    </w:rPr>
  </w:style>
  <w:style w:type="paragraph" w:styleId="CommentText">
    <w:name w:val="annotation text"/>
    <w:basedOn w:val="Normal"/>
    <w:link w:val="CommentTextChar"/>
    <w:uiPriority w:val="99"/>
    <w:unhideWhenUsed/>
    <w:rsid w:val="002E3160"/>
    <w:pPr>
      <w:spacing w:line="240" w:lineRule="auto"/>
    </w:pPr>
    <w:rPr>
      <w:rFonts w:ascii="Times New Roman" w:eastAsia="SimSun" w:hAnsi="Times New Roman" w:cs="Times New Roman"/>
      <w:sz w:val="20"/>
      <w:szCs w:val="20"/>
      <w:lang w:val="en-US" w:eastAsia="zh-CN"/>
    </w:rPr>
  </w:style>
  <w:style w:type="character" w:customStyle="1" w:styleId="CommentTextChar">
    <w:name w:val="Comment Text Char"/>
    <w:basedOn w:val="DefaultParagraphFont"/>
    <w:link w:val="CommentText"/>
    <w:uiPriority w:val="99"/>
    <w:rsid w:val="002E3160"/>
    <w:rPr>
      <w:rFonts w:ascii="Times New Roman" w:eastAsia="SimSun" w:hAnsi="Times New Roman" w:cs="Times New Roman"/>
      <w:sz w:val="20"/>
      <w:szCs w:val="20"/>
      <w:lang w:eastAsia="zh-CN"/>
    </w:rPr>
  </w:style>
  <w:style w:type="character" w:customStyle="1" w:styleId="ListParagraphChar">
    <w:name w:val="List Paragraph Char"/>
    <w:basedOn w:val="DefaultParagraphFont"/>
    <w:link w:val="ListParagraph"/>
    <w:uiPriority w:val="34"/>
    <w:locked/>
    <w:rsid w:val="002E3160"/>
    <w:rPr>
      <w:rFonts w:ascii="Arial" w:eastAsia="Arial" w:hAnsi="Arial" w:cs="Arial"/>
      <w:sz w:val="22"/>
      <w:szCs w:val="22"/>
      <w:lang w:val="en-GB"/>
    </w:rPr>
  </w:style>
  <w:style w:type="paragraph" w:styleId="BalloonText">
    <w:name w:val="Balloon Text"/>
    <w:basedOn w:val="Normal"/>
    <w:link w:val="BalloonTextChar"/>
    <w:uiPriority w:val="99"/>
    <w:semiHidden/>
    <w:unhideWhenUsed/>
    <w:rsid w:val="002E316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3160"/>
    <w:rPr>
      <w:rFonts w:ascii="Lucida Grande" w:eastAsia="Arial"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C3065C"/>
    <w:rPr>
      <w:rFonts w:ascii="Arial" w:eastAsia="Arial" w:hAnsi="Arial" w:cs="Arial"/>
      <w:b/>
      <w:bCs/>
      <w:lang w:val="en-GB" w:eastAsia="en-US"/>
    </w:rPr>
  </w:style>
  <w:style w:type="character" w:customStyle="1" w:styleId="CommentSubjectChar">
    <w:name w:val="Comment Subject Char"/>
    <w:basedOn w:val="CommentTextChar"/>
    <w:link w:val="CommentSubject"/>
    <w:uiPriority w:val="99"/>
    <w:semiHidden/>
    <w:rsid w:val="00C3065C"/>
    <w:rPr>
      <w:rFonts w:ascii="Arial" w:eastAsia="Arial" w:hAnsi="Arial" w:cs="Arial"/>
      <w:b/>
      <w:bCs/>
      <w:sz w:val="20"/>
      <w:szCs w:val="20"/>
      <w:lang w:val="en-GB" w:eastAsia="zh-CN"/>
    </w:rPr>
  </w:style>
  <w:style w:type="character" w:customStyle="1" w:styleId="Hyperlink0">
    <w:name w:val="Hyperlink.0"/>
    <w:basedOn w:val="DefaultParagraphFont"/>
    <w:rsid w:val="00E30FF4"/>
    <w:rPr>
      <w:rFonts w:ascii="Arial" w:eastAsia="Arial" w:hAnsi="Arial" w:cs="Arial"/>
      <w:color w:val="0000FF"/>
      <w:sz w:val="24"/>
      <w:szCs w:val="24"/>
      <w:u w:val="single" w:color="0000FF"/>
      <w:lang w:val="en-US"/>
      <w14:textOutline w14:w="0" w14:cap="rnd" w14:cmpd="sng" w14:algn="ctr">
        <w14:noFill/>
        <w14:prstDash w14:val="solid"/>
        <w14:bevel/>
      </w14:textOutline>
    </w:rPr>
  </w:style>
  <w:style w:type="character" w:customStyle="1" w:styleId="UnresolvedMention1">
    <w:name w:val="Unresolved Mention1"/>
    <w:basedOn w:val="DefaultParagraphFont"/>
    <w:uiPriority w:val="99"/>
    <w:semiHidden/>
    <w:unhideWhenUsed/>
    <w:rsid w:val="00A5328C"/>
    <w:rPr>
      <w:color w:val="605E5C"/>
      <w:shd w:val="clear" w:color="auto" w:fill="E1DFDD"/>
    </w:rPr>
  </w:style>
  <w:style w:type="character" w:styleId="UnresolvedMention">
    <w:name w:val="Unresolved Mention"/>
    <w:basedOn w:val="DefaultParagraphFont"/>
    <w:uiPriority w:val="99"/>
    <w:semiHidden/>
    <w:unhideWhenUsed/>
    <w:rsid w:val="000B767D"/>
    <w:rPr>
      <w:color w:val="605E5C"/>
      <w:shd w:val="clear" w:color="auto" w:fill="E1DFDD"/>
    </w:rPr>
  </w:style>
  <w:style w:type="paragraph" w:styleId="Revision">
    <w:name w:val="Revision"/>
    <w:hidden/>
    <w:uiPriority w:val="99"/>
    <w:semiHidden/>
    <w:rsid w:val="00CC666B"/>
    <w:rPr>
      <w:rFonts w:ascii="Arial" w:eastAsia="Arial" w:hAnsi="Arial" w:cs="Arial"/>
      <w:sz w:val="22"/>
      <w:szCs w:val="22"/>
      <w:lang w:val="en-GB"/>
    </w:rPr>
  </w:style>
  <w:style w:type="character" w:customStyle="1" w:styleId="Heading3Char">
    <w:name w:val="Heading 3 Char"/>
    <w:basedOn w:val="DefaultParagraphFont"/>
    <w:link w:val="Heading3"/>
    <w:uiPriority w:val="9"/>
    <w:rsid w:val="007D3A56"/>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1E77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69">
      <w:bodyDiv w:val="1"/>
      <w:marLeft w:val="0"/>
      <w:marRight w:val="0"/>
      <w:marTop w:val="0"/>
      <w:marBottom w:val="0"/>
      <w:divBdr>
        <w:top w:val="none" w:sz="0" w:space="0" w:color="auto"/>
        <w:left w:val="none" w:sz="0" w:space="0" w:color="auto"/>
        <w:bottom w:val="none" w:sz="0" w:space="0" w:color="auto"/>
        <w:right w:val="none" w:sz="0" w:space="0" w:color="auto"/>
      </w:divBdr>
    </w:div>
    <w:div w:id="29646097">
      <w:bodyDiv w:val="1"/>
      <w:marLeft w:val="0"/>
      <w:marRight w:val="0"/>
      <w:marTop w:val="0"/>
      <w:marBottom w:val="0"/>
      <w:divBdr>
        <w:top w:val="none" w:sz="0" w:space="0" w:color="auto"/>
        <w:left w:val="none" w:sz="0" w:space="0" w:color="auto"/>
        <w:bottom w:val="none" w:sz="0" w:space="0" w:color="auto"/>
        <w:right w:val="none" w:sz="0" w:space="0" w:color="auto"/>
      </w:divBdr>
    </w:div>
    <w:div w:id="83501125">
      <w:bodyDiv w:val="1"/>
      <w:marLeft w:val="0"/>
      <w:marRight w:val="0"/>
      <w:marTop w:val="0"/>
      <w:marBottom w:val="0"/>
      <w:divBdr>
        <w:top w:val="none" w:sz="0" w:space="0" w:color="auto"/>
        <w:left w:val="none" w:sz="0" w:space="0" w:color="auto"/>
        <w:bottom w:val="none" w:sz="0" w:space="0" w:color="auto"/>
        <w:right w:val="none" w:sz="0" w:space="0" w:color="auto"/>
      </w:divBdr>
    </w:div>
    <w:div w:id="560365278">
      <w:bodyDiv w:val="1"/>
      <w:marLeft w:val="0"/>
      <w:marRight w:val="0"/>
      <w:marTop w:val="0"/>
      <w:marBottom w:val="0"/>
      <w:divBdr>
        <w:top w:val="none" w:sz="0" w:space="0" w:color="auto"/>
        <w:left w:val="none" w:sz="0" w:space="0" w:color="auto"/>
        <w:bottom w:val="none" w:sz="0" w:space="0" w:color="auto"/>
        <w:right w:val="none" w:sz="0" w:space="0" w:color="auto"/>
      </w:divBdr>
    </w:div>
    <w:div w:id="680594202">
      <w:bodyDiv w:val="1"/>
      <w:marLeft w:val="0"/>
      <w:marRight w:val="0"/>
      <w:marTop w:val="0"/>
      <w:marBottom w:val="0"/>
      <w:divBdr>
        <w:top w:val="none" w:sz="0" w:space="0" w:color="auto"/>
        <w:left w:val="none" w:sz="0" w:space="0" w:color="auto"/>
        <w:bottom w:val="none" w:sz="0" w:space="0" w:color="auto"/>
        <w:right w:val="none" w:sz="0" w:space="0" w:color="auto"/>
      </w:divBdr>
    </w:div>
    <w:div w:id="898252173">
      <w:bodyDiv w:val="1"/>
      <w:marLeft w:val="0"/>
      <w:marRight w:val="0"/>
      <w:marTop w:val="0"/>
      <w:marBottom w:val="0"/>
      <w:divBdr>
        <w:top w:val="none" w:sz="0" w:space="0" w:color="auto"/>
        <w:left w:val="none" w:sz="0" w:space="0" w:color="auto"/>
        <w:bottom w:val="none" w:sz="0" w:space="0" w:color="auto"/>
        <w:right w:val="none" w:sz="0" w:space="0" w:color="auto"/>
      </w:divBdr>
    </w:div>
    <w:div w:id="1395615963">
      <w:bodyDiv w:val="1"/>
      <w:marLeft w:val="0"/>
      <w:marRight w:val="0"/>
      <w:marTop w:val="0"/>
      <w:marBottom w:val="0"/>
      <w:divBdr>
        <w:top w:val="none" w:sz="0" w:space="0" w:color="auto"/>
        <w:left w:val="none" w:sz="0" w:space="0" w:color="auto"/>
        <w:bottom w:val="none" w:sz="0" w:space="0" w:color="auto"/>
        <w:right w:val="none" w:sz="0" w:space="0" w:color="auto"/>
      </w:divBdr>
    </w:div>
    <w:div w:id="1489714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wa.org" TargetMode="External"/><Relationship Id="rId13" Type="http://schemas.openxmlformats.org/officeDocument/2006/relationships/hyperlink" Target="https://greenhealthcarewaste.org/covid-19-hcw/"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who.int/teams/integrated-health-services/infection-prevention-contro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emergencies/diseases/novel-coronavirus-2019/technical-guidance-publications?publicationtypes=d198f134-5eed-400d-922e-1ac06462e676" TargetMode="External"/><Relationship Id="rId5" Type="http://schemas.openxmlformats.org/officeDocument/2006/relationships/footnotes" Target="footnotes.xml"/><Relationship Id="rId15" Type="http://schemas.openxmlformats.org/officeDocument/2006/relationships/hyperlink" Target="mailto:mediainquiries@who.int" TargetMode="External"/><Relationship Id="rId10" Type="http://schemas.openxmlformats.org/officeDocument/2006/relationships/hyperlink" Target="https://www.who.int/teams/environment-climate-change-and-health/water-sanitation-and-health-(wash)/health-care-facilities" TargetMode="External"/><Relationship Id="rId4" Type="http://schemas.openxmlformats.org/officeDocument/2006/relationships/webSettings" Target="webSettings.xml"/><Relationship Id="rId9" Type="http://schemas.openxmlformats.org/officeDocument/2006/relationships/hyperlink" Target="https://www.who.int/teams/environment-climate-change-and-health/water-sanitation-and-health" TargetMode="External"/><Relationship Id="rId14" Type="http://schemas.openxmlformats.org/officeDocument/2006/relationships/hyperlink" Target="https://www.who.int/news-room/feature-stories/detail/who-manifesto-for-a-healthy-recovery-from-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Lee</dc:creator>
  <cp:keywords/>
  <dc:description/>
  <cp:lastModifiedBy>HAYTER, Arabella</cp:lastModifiedBy>
  <cp:revision>4</cp:revision>
  <dcterms:created xsi:type="dcterms:W3CDTF">2022-01-31T06:15:00Z</dcterms:created>
  <dcterms:modified xsi:type="dcterms:W3CDTF">2022-01-31T06:16:00Z</dcterms:modified>
</cp:coreProperties>
</file>