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FD509" w14:textId="77777777" w:rsidR="00C25AFD" w:rsidRDefault="00FA5D8E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lang w:bidi="es-ES"/>
        </w:rPr>
        <w:t xml:space="preserve">MÓDULO TÉCNICO DEL WASH FIT SOBRE LIMPIEZA AMBIENTAL </w:t>
      </w:r>
    </w:p>
    <w:p w14:paraId="2C6C92C3" w14:textId="2CCDFD3D" w:rsidR="00C25AFD" w:rsidRDefault="00FA5D8E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lang w:bidi="es-ES"/>
        </w:rPr>
        <w:t>Duración: 10 minutos</w:t>
      </w:r>
    </w:p>
    <w:p w14:paraId="5C470A2C" w14:textId="77777777" w:rsidR="00C25AFD" w:rsidRDefault="00C25AFD">
      <w:pPr>
        <w:rPr>
          <w:rFonts w:ascii="Arial" w:eastAsia="Arial" w:hAnsi="Arial" w:cs="Arial"/>
        </w:rPr>
      </w:pPr>
    </w:p>
    <w:p w14:paraId="2C5E10D4" w14:textId="77777777" w:rsidR="00C25AFD" w:rsidRDefault="00FA5D8E">
      <w:pPr>
        <w:pStyle w:val="Heading1"/>
        <w:ind w:right="0"/>
        <w:rPr>
          <w:rFonts w:ascii="Arial" w:eastAsia="Arial" w:hAnsi="Arial" w:cs="Arial"/>
        </w:rPr>
      </w:pPr>
      <w:r>
        <w:rPr>
          <w:rFonts w:ascii="Arial" w:eastAsia="Arial" w:hAnsi="Arial" w:cs="Arial"/>
          <w:lang w:bidi="es-ES"/>
        </w:rPr>
        <w:t xml:space="preserve">Evaluación de los riesgos para establecer un método de limpieza ambiental y su frecuencia </w:t>
      </w:r>
    </w:p>
    <w:p w14:paraId="2FB85C80" w14:textId="77777777" w:rsidR="00C25AFD" w:rsidRDefault="00FA5D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color w:val="212121"/>
          <w:sz w:val="24"/>
          <w:szCs w:val="24"/>
          <w:lang w:bidi="es-ES"/>
        </w:rPr>
        <w:t>[Reproducido directamente de PIDAC, 2018]</w:t>
      </w:r>
    </w:p>
    <w:p w14:paraId="4EC158EA" w14:textId="77777777" w:rsidR="00C25AFD" w:rsidRDefault="00FA5D8E">
      <w:pPr>
        <w:shd w:val="clear" w:color="auto" w:fill="B4C6E7"/>
        <w:rPr>
          <w:b/>
          <w:sz w:val="26"/>
          <w:szCs w:val="26"/>
        </w:rPr>
      </w:pPr>
      <w:bookmarkStart w:id="1" w:name="_30j0zll" w:colFirst="0" w:colLast="0"/>
      <w:bookmarkEnd w:id="1"/>
      <w:r>
        <w:rPr>
          <w:b/>
          <w:sz w:val="26"/>
          <w:szCs w:val="26"/>
          <w:lang w:bidi="es-ES"/>
        </w:rPr>
        <w:t xml:space="preserve">Fase 1: Catalogar los factores de riesgo que determinan si se necesita una limpieza ambiental: probabilidad de contaminación por microorganismos patógenos </w:t>
      </w:r>
    </w:p>
    <w:p w14:paraId="6A7CEE9C" w14:textId="77777777" w:rsidR="00C25AFD" w:rsidRDefault="00FA5D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212121"/>
        </w:rPr>
      </w:pPr>
      <w:r>
        <w:rPr>
          <w:rFonts w:ascii="Arial" w:eastAsia="Arial" w:hAnsi="Arial" w:cs="Arial"/>
          <w:b/>
          <w:color w:val="212121"/>
          <w:lang w:bidi="es-ES"/>
        </w:rPr>
        <w:t xml:space="preserve">Contaminación grave (puntuación = 3) </w:t>
      </w:r>
    </w:p>
    <w:p w14:paraId="55DABC33" w14:textId="77777777" w:rsidR="00C25AFD" w:rsidRDefault="00FA5D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12121"/>
        </w:rPr>
      </w:pPr>
      <w:r>
        <w:rPr>
          <w:rFonts w:ascii="Arial" w:eastAsia="Arial" w:hAnsi="Arial" w:cs="Arial"/>
          <w:color w:val="212121"/>
          <w:lang w:bidi="es-ES"/>
        </w:rPr>
        <w:t xml:space="preserve">Se considera que una zona presenta contaminación grave si las superficies y los equipos se ven expuestos habitualmente a grandes cantidades de sangre roja y demás fluidos corporales (por ejemplo, el paritorio, la sala de autopsias, el laboratorio de hemodinámica, el puesto de hemodiálisis, el servicio de urgencias y el baño de un paciente o residente si la suciedad es evidente). </w:t>
      </w:r>
    </w:p>
    <w:p w14:paraId="4372CF16" w14:textId="77777777" w:rsidR="00C25AFD" w:rsidRDefault="00FA5D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212121"/>
        </w:rPr>
      </w:pPr>
      <w:r>
        <w:rPr>
          <w:rFonts w:ascii="Arial" w:eastAsia="Arial" w:hAnsi="Arial" w:cs="Arial"/>
          <w:b/>
          <w:color w:val="212121"/>
          <w:lang w:bidi="es-ES"/>
        </w:rPr>
        <w:t xml:space="preserve">Contaminación moderada (puntuación = 2) </w:t>
      </w:r>
    </w:p>
    <w:p w14:paraId="267F61AD" w14:textId="77777777" w:rsidR="00C25AFD" w:rsidRDefault="00FA5D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12121"/>
        </w:rPr>
      </w:pPr>
      <w:r>
        <w:rPr>
          <w:rFonts w:ascii="Arial" w:eastAsia="Arial" w:hAnsi="Arial" w:cs="Arial"/>
          <w:color w:val="212121"/>
          <w:lang w:bidi="es-ES"/>
        </w:rPr>
        <w:t xml:space="preserve">Se considera que una zona presenta contaminación moderada si las superficies y los equipos no se contaminan habitualmente con sangre y demás fluidos corporales (pero cabría la posibilidad), y las sustancias contaminantes se contienen o eliminan (por ejemplo, sábanas mojadas). Todas las habitaciones y baños de los pacientes o residentes deben tratarse como zonas con contaminación moderada como poco. </w:t>
      </w:r>
    </w:p>
    <w:p w14:paraId="7FD2E5C9" w14:textId="77777777" w:rsidR="00C25AFD" w:rsidRDefault="00FA5D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212121"/>
        </w:rPr>
      </w:pPr>
      <w:r>
        <w:rPr>
          <w:rFonts w:ascii="Arial" w:eastAsia="Arial" w:hAnsi="Arial" w:cs="Arial"/>
          <w:b/>
          <w:color w:val="212121"/>
          <w:lang w:bidi="es-ES"/>
        </w:rPr>
        <w:t xml:space="preserve">Contaminación leve (puntuación = 1) </w:t>
      </w:r>
    </w:p>
    <w:p w14:paraId="58C65C36" w14:textId="77777777" w:rsidR="00C25AFD" w:rsidRDefault="00FA5D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12121"/>
        </w:rPr>
      </w:pPr>
      <w:r>
        <w:rPr>
          <w:rFonts w:ascii="Arial" w:eastAsia="Arial" w:hAnsi="Arial" w:cs="Arial"/>
          <w:color w:val="212121"/>
          <w:lang w:bidi="es-ES"/>
        </w:rPr>
        <w:t xml:space="preserve">Se considera que una zona presenta contaminación leve si las superficies no están expuestas a la sangre, demás fluidos corporales o artículos que han entrado en contacto con ellos (es el caso de las salas de espera, las bibliotecas y las oficinas). </w:t>
      </w:r>
    </w:p>
    <w:p w14:paraId="4CCC57C3" w14:textId="77777777" w:rsidR="00C25AFD" w:rsidRDefault="00FA5D8E">
      <w:pPr>
        <w:pStyle w:val="Heading3"/>
        <w:spacing w:before="0" w:after="160"/>
        <w:rPr>
          <w:rFonts w:ascii="Arial" w:eastAsia="Arial" w:hAnsi="Arial" w:cs="Arial"/>
        </w:rPr>
      </w:pPr>
      <w:bookmarkStart w:id="2" w:name="_1fob9te" w:colFirst="0" w:colLast="0"/>
      <w:bookmarkEnd w:id="2"/>
      <w:r>
        <w:rPr>
          <w:rFonts w:ascii="Arial" w:eastAsia="Arial" w:hAnsi="Arial" w:cs="Arial"/>
          <w:lang w:bidi="es-ES"/>
        </w:rPr>
        <w:t xml:space="preserve">Vulnerabilidad de la población a las infecciones </w:t>
      </w:r>
    </w:p>
    <w:p w14:paraId="564FAD01" w14:textId="77777777" w:rsidR="00C25AFD" w:rsidRDefault="00FA5D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12121"/>
        </w:rPr>
      </w:pPr>
      <w:r>
        <w:rPr>
          <w:rFonts w:ascii="Arial" w:eastAsia="Arial" w:hAnsi="Arial" w:cs="Arial"/>
          <w:color w:val="212121"/>
          <w:lang w:bidi="es-ES"/>
        </w:rPr>
        <w:t xml:space="preserve">Más susceptibles (puntuación = 1) </w:t>
      </w:r>
    </w:p>
    <w:p w14:paraId="49ACDF0C" w14:textId="77777777" w:rsidR="00C25AFD" w:rsidRDefault="00FA5D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12121"/>
        </w:rPr>
      </w:pPr>
      <w:r>
        <w:rPr>
          <w:rFonts w:ascii="Arial" w:eastAsia="Arial" w:hAnsi="Arial" w:cs="Arial"/>
          <w:color w:val="212121"/>
          <w:lang w:bidi="es-ES"/>
        </w:rPr>
        <w:t xml:space="preserve">Los pacientes o residentes más susceptibles son más vulnerables a las infecciones debido a un problema de salud o la falta de inmunidad. Son, entre otros, las personas inmunodeprimidas (en la unidad de oncología, trasplantes y quimioterapia), los recién nacidos (salas de neonatología de nivel 2 y 3) y los pacientes con quemaduras graves (a los que hay que tratar en la unidad de quemados). </w:t>
      </w:r>
    </w:p>
    <w:p w14:paraId="07F5A77B" w14:textId="77777777" w:rsidR="00C25AFD" w:rsidRDefault="00FA5D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12121"/>
        </w:rPr>
      </w:pPr>
      <w:r>
        <w:rPr>
          <w:rFonts w:ascii="Arial" w:eastAsia="Arial" w:hAnsi="Arial" w:cs="Arial"/>
          <w:color w:val="212121"/>
          <w:lang w:bidi="es-ES"/>
        </w:rPr>
        <w:t xml:space="preserve">Menos susceptibles (puntuación = 0) </w:t>
      </w:r>
    </w:p>
    <w:p w14:paraId="7626BE2C" w14:textId="77777777" w:rsidR="00C25AFD" w:rsidRDefault="00FA5D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12121"/>
        </w:rPr>
      </w:pPr>
      <w:r>
        <w:rPr>
          <w:rFonts w:ascii="Arial" w:eastAsia="Arial" w:hAnsi="Arial" w:cs="Arial"/>
          <w:color w:val="212121"/>
          <w:lang w:bidi="es-ES"/>
        </w:rPr>
        <w:t>A efectos de la estratificación de riesgos de cara a la limpieza, todas las demás zonas y personas se consideran menos susceptibles.</w:t>
      </w:r>
    </w:p>
    <w:p w14:paraId="475A896E" w14:textId="77777777" w:rsidR="00C25AFD" w:rsidRDefault="00FA5D8E">
      <w:pPr>
        <w:pStyle w:val="Heading3"/>
        <w:spacing w:before="0" w:after="160"/>
        <w:rPr>
          <w:rFonts w:ascii="Arial" w:eastAsia="Arial" w:hAnsi="Arial" w:cs="Arial"/>
        </w:rPr>
      </w:pPr>
      <w:bookmarkStart w:id="3" w:name="_3znysh7" w:colFirst="0" w:colLast="0"/>
      <w:bookmarkEnd w:id="3"/>
      <w:r>
        <w:rPr>
          <w:rFonts w:ascii="Arial" w:eastAsia="Arial" w:hAnsi="Arial" w:cs="Arial"/>
          <w:lang w:bidi="es-ES"/>
        </w:rPr>
        <w:t xml:space="preserve">Posibilidad de exposición </w:t>
      </w:r>
    </w:p>
    <w:p w14:paraId="77572D14" w14:textId="77777777" w:rsidR="00C25AFD" w:rsidRDefault="00FA5D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12121"/>
        </w:rPr>
      </w:pPr>
      <w:r>
        <w:rPr>
          <w:rFonts w:ascii="Arial" w:eastAsia="Arial" w:hAnsi="Arial" w:cs="Arial"/>
          <w:color w:val="212121"/>
          <w:lang w:bidi="es-ES"/>
        </w:rPr>
        <w:t xml:space="preserve">Superficies de contacto frecuente (puntuación = 3) </w:t>
      </w:r>
    </w:p>
    <w:p w14:paraId="66695C96" w14:textId="77777777" w:rsidR="00C25AFD" w:rsidRDefault="00FA5D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12121"/>
        </w:rPr>
      </w:pPr>
      <w:r>
        <w:rPr>
          <w:rFonts w:ascii="Arial" w:eastAsia="Arial" w:hAnsi="Arial" w:cs="Arial"/>
          <w:color w:val="212121"/>
          <w:lang w:bidi="es-ES"/>
        </w:rPr>
        <w:t xml:space="preserve">Las superficies de contacto frecuente son las que se tocan a menudo con las manos. Entre ellas cabe mencionar los picaportes, los teléfonos, los timbres, las barandillas de las camas, los interruptores de </w:t>
      </w:r>
      <w:r>
        <w:rPr>
          <w:rFonts w:ascii="Arial" w:eastAsia="Arial" w:hAnsi="Arial" w:cs="Arial"/>
          <w:color w:val="212121"/>
          <w:lang w:bidi="es-ES"/>
        </w:rPr>
        <w:lastRenderedPageBreak/>
        <w:t xml:space="preserve">la luz, las paredes que rodean a los retretes y los bordes de las cortinillas. </w:t>
      </w:r>
    </w:p>
    <w:p w14:paraId="7311DE4D" w14:textId="77777777" w:rsidR="00C25AFD" w:rsidRDefault="00FA5D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12121"/>
        </w:rPr>
      </w:pPr>
      <w:r>
        <w:rPr>
          <w:rFonts w:ascii="Arial" w:eastAsia="Arial" w:hAnsi="Arial" w:cs="Arial"/>
          <w:color w:val="212121"/>
          <w:lang w:bidi="es-ES"/>
        </w:rPr>
        <w:t xml:space="preserve">Superficies de contacto infrecuente (puntuación = 1) </w:t>
      </w:r>
    </w:p>
    <w:p w14:paraId="0F8A1AD3" w14:textId="77777777" w:rsidR="00C25AFD" w:rsidRDefault="00FA5D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12121"/>
        </w:rPr>
      </w:pPr>
      <w:r>
        <w:rPr>
          <w:rFonts w:ascii="Arial" w:eastAsia="Arial" w:hAnsi="Arial" w:cs="Arial"/>
          <w:color w:val="212121"/>
          <w:lang w:bidi="es-ES"/>
        </w:rPr>
        <w:t xml:space="preserve">Las superficies de contacto infrecuente son las que rara vez se tocan con las manos, como las paredes, los techos y los espejos. </w:t>
      </w:r>
    </w:p>
    <w:p w14:paraId="4033C507" w14:textId="77777777" w:rsidR="00C25AFD" w:rsidRDefault="00FA5D8E">
      <w:pPr>
        <w:shd w:val="clear" w:color="auto" w:fill="B4C6E7"/>
        <w:rPr>
          <w:b/>
          <w:sz w:val="26"/>
          <w:szCs w:val="26"/>
        </w:rPr>
      </w:pPr>
      <w:bookmarkStart w:id="4" w:name="_2et92p0" w:colFirst="0" w:colLast="0"/>
      <w:bookmarkEnd w:id="4"/>
      <w:r>
        <w:rPr>
          <w:b/>
          <w:sz w:val="26"/>
          <w:szCs w:val="26"/>
          <w:lang w:bidi="es-ES"/>
        </w:rPr>
        <w:t xml:space="preserve">Fase 2: Calcular la puntuación total de estratificación de riesgos </w:t>
      </w:r>
    </w:p>
    <w:p w14:paraId="1D1A761C" w14:textId="77777777" w:rsidR="00C25AFD" w:rsidRDefault="00FA5D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  <w:color w:val="212121"/>
        </w:rPr>
      </w:pPr>
      <w:r>
        <w:rPr>
          <w:rFonts w:ascii="Arial" w:eastAsia="Arial" w:hAnsi="Arial" w:cs="Arial"/>
          <w:color w:val="212121"/>
          <w:lang w:bidi="es-ES"/>
        </w:rPr>
        <w:t>La frecuencia de la limpieza depende de los factores mencionados. Si esos factores están presentes, se les asigna una puntuación; la frecuencia de la limpieza se basará en la puntuación total de acuerdo con esta matriz:</w:t>
      </w:r>
    </w:p>
    <w:p w14:paraId="1B31DE79" w14:textId="77777777" w:rsidR="00C25AFD" w:rsidRDefault="00FA5D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212121"/>
        </w:rPr>
      </w:pPr>
      <w:r>
        <w:rPr>
          <w:rFonts w:ascii="Arial" w:eastAsia="Arial" w:hAnsi="Arial" w:cs="Arial"/>
          <w:b/>
          <w:color w:val="000000"/>
          <w:lang w:bidi="es-ES"/>
        </w:rPr>
        <w:t xml:space="preserve">Puntuaciones de estratificación de riesgos de las </w:t>
      </w:r>
      <w:r>
        <w:rPr>
          <w:rFonts w:ascii="Arial" w:eastAsia="Arial" w:hAnsi="Arial" w:cs="Arial"/>
          <w:b/>
          <w:i/>
          <w:color w:val="000000"/>
          <w:lang w:bidi="es-ES"/>
        </w:rPr>
        <w:t>superficies de contacto frecuente</w:t>
      </w:r>
      <w:r>
        <w:rPr>
          <w:rFonts w:ascii="Arial" w:eastAsia="Arial" w:hAnsi="Arial" w:cs="Arial"/>
          <w:b/>
          <w:color w:val="000000"/>
          <w:lang w:bidi="es-ES"/>
        </w:rPr>
        <w:t xml:space="preserve"> (puntuación de posibilidad de exposición = 3)</w:t>
      </w:r>
    </w:p>
    <w:tbl>
      <w:tblPr>
        <w:tblStyle w:val="a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6"/>
        <w:gridCol w:w="3357"/>
        <w:gridCol w:w="3357"/>
      </w:tblGrid>
      <w:tr w:rsidR="00C25AFD" w14:paraId="765A0152" w14:textId="77777777">
        <w:tc>
          <w:tcPr>
            <w:tcW w:w="3356" w:type="dxa"/>
            <w:shd w:val="clear" w:color="auto" w:fill="DEEAF6"/>
          </w:tcPr>
          <w:p w14:paraId="63309AAD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lang w:bidi="es-ES"/>
              </w:rPr>
              <w:t xml:space="preserve">Probabilidad de contaminación por microorganismos patógenos </w:t>
            </w:r>
          </w:p>
        </w:tc>
        <w:tc>
          <w:tcPr>
            <w:tcW w:w="3357" w:type="dxa"/>
            <w:shd w:val="clear" w:color="auto" w:fill="DEEAF6"/>
          </w:tcPr>
          <w:p w14:paraId="5AAACD11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lang w:bidi="es-ES"/>
              </w:rPr>
              <w:t xml:space="preserve">Población más susceptible (puntuación = 1) </w:t>
            </w:r>
          </w:p>
        </w:tc>
        <w:tc>
          <w:tcPr>
            <w:tcW w:w="3357" w:type="dxa"/>
            <w:shd w:val="clear" w:color="auto" w:fill="DEEAF6"/>
          </w:tcPr>
          <w:p w14:paraId="6589E66E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lang w:bidi="es-ES"/>
              </w:rPr>
              <w:t xml:space="preserve">Población menos susceptible </w:t>
            </w:r>
            <w:r>
              <w:rPr>
                <w:rFonts w:ascii="Arial" w:eastAsia="Arial" w:hAnsi="Arial" w:cs="Arial"/>
                <w:b/>
                <w:color w:val="000000"/>
                <w:lang w:bidi="es-ES"/>
              </w:rPr>
              <w:br/>
              <w:t xml:space="preserve">(puntuación = 0) </w:t>
            </w:r>
          </w:p>
        </w:tc>
      </w:tr>
      <w:tr w:rsidR="00C25AFD" w14:paraId="360D1B51" w14:textId="77777777">
        <w:tc>
          <w:tcPr>
            <w:tcW w:w="335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5F18E30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212121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 xml:space="preserve">Grave (puntuación = 3) </w:t>
            </w:r>
          </w:p>
        </w:tc>
        <w:tc>
          <w:tcPr>
            <w:tcW w:w="335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EE8BAC0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212121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>7 (3+3+1)</w:t>
            </w:r>
          </w:p>
        </w:tc>
        <w:tc>
          <w:tcPr>
            <w:tcW w:w="335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1514691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212121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>6 (3+3+0)</w:t>
            </w:r>
          </w:p>
        </w:tc>
      </w:tr>
      <w:tr w:rsidR="00C25AFD" w14:paraId="016CEF9B" w14:textId="77777777">
        <w:tc>
          <w:tcPr>
            <w:tcW w:w="335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FDDC8D2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212121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 xml:space="preserve">Moderada (puntuación = 2) </w:t>
            </w:r>
          </w:p>
        </w:tc>
        <w:tc>
          <w:tcPr>
            <w:tcW w:w="335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A6DE452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212121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>6 (3+2+1)</w:t>
            </w:r>
          </w:p>
        </w:tc>
        <w:tc>
          <w:tcPr>
            <w:tcW w:w="335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DD1B4C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212121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>5 (3+2+0)</w:t>
            </w:r>
          </w:p>
        </w:tc>
      </w:tr>
      <w:tr w:rsidR="00C25AFD" w14:paraId="4411A4BC" w14:textId="77777777">
        <w:tc>
          <w:tcPr>
            <w:tcW w:w="335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B30BB3D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212121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 xml:space="preserve">Leve (puntuación = 1) </w:t>
            </w:r>
          </w:p>
        </w:tc>
        <w:tc>
          <w:tcPr>
            <w:tcW w:w="335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78BFA44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212121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>5 (3+1+1)</w:t>
            </w:r>
          </w:p>
        </w:tc>
        <w:tc>
          <w:tcPr>
            <w:tcW w:w="335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00CBF3F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212121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>4 (3+1+0)</w:t>
            </w:r>
          </w:p>
        </w:tc>
      </w:tr>
    </w:tbl>
    <w:p w14:paraId="73E999C2" w14:textId="77777777" w:rsidR="00C25AFD" w:rsidRDefault="00C25A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12121"/>
        </w:rPr>
      </w:pPr>
    </w:p>
    <w:p w14:paraId="63BCA308" w14:textId="77777777" w:rsidR="00C25AFD" w:rsidRDefault="00FA5D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212121"/>
        </w:rPr>
      </w:pPr>
      <w:r>
        <w:rPr>
          <w:rFonts w:ascii="Arial" w:eastAsia="Arial" w:hAnsi="Arial" w:cs="Arial"/>
          <w:b/>
          <w:color w:val="000000"/>
          <w:lang w:bidi="es-ES"/>
        </w:rPr>
        <w:t xml:space="preserve">Puntuaciones de estratificación de riesgos de las </w:t>
      </w:r>
      <w:r>
        <w:rPr>
          <w:rFonts w:ascii="Arial" w:eastAsia="Arial" w:hAnsi="Arial" w:cs="Arial"/>
          <w:b/>
          <w:i/>
          <w:color w:val="000000"/>
          <w:lang w:bidi="es-ES"/>
        </w:rPr>
        <w:t>superficies de contacto infrecuente</w:t>
      </w:r>
      <w:r>
        <w:rPr>
          <w:rFonts w:ascii="Arial" w:eastAsia="Arial" w:hAnsi="Arial" w:cs="Arial"/>
          <w:b/>
          <w:color w:val="000000"/>
          <w:lang w:bidi="es-ES"/>
        </w:rPr>
        <w:t xml:space="preserve"> (puntuación de posibilidad de exposición = 1)</w:t>
      </w:r>
    </w:p>
    <w:tbl>
      <w:tblPr>
        <w:tblStyle w:val="a0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6"/>
        <w:gridCol w:w="3357"/>
        <w:gridCol w:w="3357"/>
      </w:tblGrid>
      <w:tr w:rsidR="00C25AFD" w14:paraId="79E85D13" w14:textId="77777777">
        <w:trPr>
          <w:cantSplit/>
          <w:tblHeader/>
        </w:trPr>
        <w:tc>
          <w:tcPr>
            <w:tcW w:w="3356" w:type="dxa"/>
            <w:shd w:val="clear" w:color="auto" w:fill="DEEAF6"/>
          </w:tcPr>
          <w:p w14:paraId="56C757FA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lang w:bidi="es-ES"/>
              </w:rPr>
              <w:t xml:space="preserve">Probabilidad de contaminación por microorganismos patógenos </w:t>
            </w:r>
          </w:p>
        </w:tc>
        <w:tc>
          <w:tcPr>
            <w:tcW w:w="3357" w:type="dxa"/>
            <w:shd w:val="clear" w:color="auto" w:fill="DEEAF6"/>
          </w:tcPr>
          <w:p w14:paraId="3886E524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lang w:bidi="es-ES"/>
              </w:rPr>
              <w:t xml:space="preserve">Población más susceptible (puntuación = 1) </w:t>
            </w:r>
          </w:p>
        </w:tc>
        <w:tc>
          <w:tcPr>
            <w:tcW w:w="3357" w:type="dxa"/>
            <w:shd w:val="clear" w:color="auto" w:fill="DEEAF6"/>
          </w:tcPr>
          <w:p w14:paraId="2A116F52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lang w:bidi="es-ES"/>
              </w:rPr>
              <w:t xml:space="preserve">Población menos susceptible </w:t>
            </w:r>
            <w:r>
              <w:rPr>
                <w:rFonts w:ascii="Arial" w:eastAsia="Arial" w:hAnsi="Arial" w:cs="Arial"/>
                <w:b/>
                <w:color w:val="000000"/>
                <w:lang w:bidi="es-ES"/>
              </w:rPr>
              <w:br/>
              <w:t xml:space="preserve">(puntuación = 0) </w:t>
            </w:r>
          </w:p>
        </w:tc>
      </w:tr>
      <w:tr w:rsidR="00C25AFD" w14:paraId="057F7835" w14:textId="77777777">
        <w:trPr>
          <w:cantSplit/>
        </w:trPr>
        <w:tc>
          <w:tcPr>
            <w:tcW w:w="335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2479C42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212121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 xml:space="preserve">Grave (puntuación = 3) </w:t>
            </w:r>
          </w:p>
        </w:tc>
        <w:tc>
          <w:tcPr>
            <w:tcW w:w="335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04281A4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212121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>5 (1+3+1)</w:t>
            </w:r>
          </w:p>
        </w:tc>
        <w:tc>
          <w:tcPr>
            <w:tcW w:w="335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745F79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212121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>4 (1+3+0)</w:t>
            </w:r>
          </w:p>
        </w:tc>
      </w:tr>
      <w:tr w:rsidR="00C25AFD" w14:paraId="01A4DEC7" w14:textId="77777777">
        <w:trPr>
          <w:cantSplit/>
        </w:trPr>
        <w:tc>
          <w:tcPr>
            <w:tcW w:w="335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633352A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212121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 xml:space="preserve">Moderada (puntuación = 2) </w:t>
            </w:r>
          </w:p>
        </w:tc>
        <w:tc>
          <w:tcPr>
            <w:tcW w:w="335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58B50AA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212121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>4 (1+2+1)</w:t>
            </w:r>
          </w:p>
        </w:tc>
        <w:tc>
          <w:tcPr>
            <w:tcW w:w="335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CA283BD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212121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>3 (1+2+0)</w:t>
            </w:r>
          </w:p>
        </w:tc>
      </w:tr>
      <w:tr w:rsidR="00C25AFD" w14:paraId="643830F9" w14:textId="77777777">
        <w:trPr>
          <w:cantSplit/>
        </w:trPr>
        <w:tc>
          <w:tcPr>
            <w:tcW w:w="335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D03282C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212121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 xml:space="preserve">Leve (puntuación = 1) </w:t>
            </w:r>
          </w:p>
        </w:tc>
        <w:tc>
          <w:tcPr>
            <w:tcW w:w="335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D28FC72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212121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>3 (1+1+1)</w:t>
            </w:r>
          </w:p>
        </w:tc>
        <w:tc>
          <w:tcPr>
            <w:tcW w:w="335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8698C4C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212121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>2 (1+1+0)</w:t>
            </w:r>
          </w:p>
        </w:tc>
      </w:tr>
    </w:tbl>
    <w:p w14:paraId="5ABBB9D7" w14:textId="77777777" w:rsidR="00C25AFD" w:rsidRDefault="00C25A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12121"/>
        </w:rPr>
      </w:pPr>
    </w:p>
    <w:p w14:paraId="6ED550D5" w14:textId="77777777" w:rsidR="00C25AFD" w:rsidRDefault="00FA5D8E">
      <w:pPr>
        <w:pStyle w:val="Heading2"/>
        <w:rPr>
          <w:rFonts w:ascii="Arial" w:eastAsia="Arial" w:hAnsi="Arial" w:cs="Arial"/>
        </w:rPr>
      </w:pPr>
      <w:bookmarkStart w:id="5" w:name="_tyjcwt" w:colFirst="0" w:colLast="0"/>
      <w:bookmarkEnd w:id="5"/>
      <w:r>
        <w:rPr>
          <w:rFonts w:ascii="Arial" w:eastAsia="Arial" w:hAnsi="Arial" w:cs="Arial"/>
          <w:lang w:bidi="es-ES"/>
        </w:rPr>
        <w:t xml:space="preserve">FASE 3: Establecer la frecuencia de la limpieza en función de la matriz de estratificación de riesgos: </w:t>
      </w:r>
    </w:p>
    <w:p w14:paraId="088AF285" w14:textId="77777777" w:rsidR="00C25AFD" w:rsidRDefault="00FA5D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lang w:bidi="es-ES"/>
        </w:rPr>
        <w:t>La frecuencia con la que se limpia cada zona de atención a pacientes es el resultado de la puntuación total que se desprende de la matriz de estratificación de riesgos que aparece más arriba.</w:t>
      </w:r>
    </w:p>
    <w:p w14:paraId="55868499" w14:textId="77777777" w:rsidR="00C25AFD" w:rsidRDefault="00C25A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2499C8D6" w14:textId="77777777" w:rsidR="00C25AFD" w:rsidRDefault="00FA5D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212121"/>
        </w:rPr>
      </w:pPr>
      <w:r>
        <w:rPr>
          <w:rFonts w:ascii="Arial" w:eastAsia="Arial" w:hAnsi="Arial" w:cs="Arial"/>
          <w:b/>
          <w:color w:val="000000"/>
          <w:lang w:bidi="es-ES"/>
        </w:rPr>
        <w:t>Frecuencia de la limpieza en función de la puntuación total del riesgo</w:t>
      </w:r>
    </w:p>
    <w:tbl>
      <w:tblPr>
        <w:tblStyle w:val="a1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7"/>
        <w:gridCol w:w="1700"/>
        <w:gridCol w:w="6563"/>
      </w:tblGrid>
      <w:tr w:rsidR="00C25AFD" w14:paraId="42355CEC" w14:textId="77777777">
        <w:trPr>
          <w:cantSplit/>
          <w:tblHeader/>
        </w:trPr>
        <w:tc>
          <w:tcPr>
            <w:tcW w:w="1807" w:type="dxa"/>
            <w:shd w:val="clear" w:color="auto" w:fill="DEEAF6"/>
            <w:vAlign w:val="center"/>
          </w:tcPr>
          <w:p w14:paraId="3ABA78C2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000000"/>
                <w:lang w:bidi="es-ES"/>
              </w:rPr>
              <w:t xml:space="preserve">Puntuación total del riesgo </w:t>
            </w:r>
          </w:p>
        </w:tc>
        <w:tc>
          <w:tcPr>
            <w:tcW w:w="1700" w:type="dxa"/>
            <w:shd w:val="clear" w:color="auto" w:fill="DEEAF6"/>
          </w:tcPr>
          <w:p w14:paraId="1EB77B1A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000000"/>
                <w:lang w:bidi="es-ES"/>
              </w:rPr>
              <w:t xml:space="preserve">Clasificación del riesgo </w:t>
            </w:r>
          </w:p>
        </w:tc>
        <w:tc>
          <w:tcPr>
            <w:tcW w:w="6563" w:type="dxa"/>
            <w:shd w:val="clear" w:color="auto" w:fill="DEEAF6"/>
          </w:tcPr>
          <w:p w14:paraId="7FFA5900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000000"/>
                <w:lang w:bidi="es-ES"/>
              </w:rPr>
              <w:t xml:space="preserve">Frecuencia mínima de limpieza </w:t>
            </w:r>
          </w:p>
        </w:tc>
      </w:tr>
      <w:tr w:rsidR="00C25AFD" w14:paraId="74F6118F" w14:textId="77777777">
        <w:trPr>
          <w:cantSplit/>
        </w:trPr>
        <w:tc>
          <w:tcPr>
            <w:tcW w:w="180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3A9065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212121"/>
              </w:rPr>
            </w:pPr>
            <w:r>
              <w:rPr>
                <w:rFonts w:ascii="Arial" w:eastAsia="Arial" w:hAnsi="Arial" w:cs="Arial"/>
                <w:color w:val="212121"/>
                <w:lang w:bidi="es-ES"/>
              </w:rPr>
              <w:t>7</w:t>
            </w:r>
          </w:p>
        </w:tc>
        <w:tc>
          <w:tcPr>
            <w:tcW w:w="17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5C2312F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212121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 xml:space="preserve">Riesgo alto </w:t>
            </w:r>
          </w:p>
        </w:tc>
        <w:tc>
          <w:tcPr>
            <w:tcW w:w="656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5E59E49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212121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 xml:space="preserve">Hay que limpiar después de cada caso, suceso o procedimiento, y hacer una limpieza extra cuando sea necesario </w:t>
            </w:r>
          </w:p>
        </w:tc>
      </w:tr>
      <w:tr w:rsidR="00C25AFD" w14:paraId="72712FD4" w14:textId="77777777">
        <w:trPr>
          <w:cantSplit/>
        </w:trPr>
        <w:tc>
          <w:tcPr>
            <w:tcW w:w="180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F0CA040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212121"/>
              </w:rPr>
            </w:pPr>
            <w:r>
              <w:rPr>
                <w:rFonts w:ascii="Arial" w:eastAsia="Arial" w:hAnsi="Arial" w:cs="Arial"/>
                <w:color w:val="212121"/>
                <w:lang w:bidi="es-ES"/>
              </w:rPr>
              <w:t>De 4 a 6</w:t>
            </w:r>
          </w:p>
        </w:tc>
        <w:tc>
          <w:tcPr>
            <w:tcW w:w="17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6C701F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212121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 xml:space="preserve">Riesgo moderado </w:t>
            </w:r>
          </w:p>
        </w:tc>
        <w:tc>
          <w:tcPr>
            <w:tcW w:w="656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51629EE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 xml:space="preserve">Hay que limpiar al menos una vez al día </w:t>
            </w:r>
          </w:p>
          <w:p w14:paraId="4E53730A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212121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>Debe hacerse una limpieza extra cuando sea necesario (por ejemplo, si hay mucha suciedad)</w:t>
            </w:r>
          </w:p>
        </w:tc>
      </w:tr>
      <w:tr w:rsidR="00C25AFD" w14:paraId="1AA42EF1" w14:textId="77777777">
        <w:trPr>
          <w:cantSplit/>
        </w:trPr>
        <w:tc>
          <w:tcPr>
            <w:tcW w:w="180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B44D91D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212121"/>
              </w:rPr>
            </w:pPr>
            <w:r>
              <w:rPr>
                <w:rFonts w:ascii="Arial" w:eastAsia="Arial" w:hAnsi="Arial" w:cs="Arial"/>
                <w:color w:val="212121"/>
                <w:lang w:bidi="es-ES"/>
              </w:rPr>
              <w:t>De 2 a 3</w:t>
            </w:r>
          </w:p>
        </w:tc>
        <w:tc>
          <w:tcPr>
            <w:tcW w:w="17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B4A2C8B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212121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 xml:space="preserve">Riesgo bajo </w:t>
            </w:r>
          </w:p>
        </w:tc>
        <w:tc>
          <w:tcPr>
            <w:tcW w:w="6563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79B7F7B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 xml:space="preserve">Hay que limpiar según indique la planificación </w:t>
            </w:r>
          </w:p>
          <w:p w14:paraId="737640E3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212121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 xml:space="preserve">Debe hacerse una limpieza extra cuando sea necesario (por ejemplo, si hay mucha suciedad) </w:t>
            </w:r>
          </w:p>
        </w:tc>
      </w:tr>
    </w:tbl>
    <w:p w14:paraId="27A98B60" w14:textId="77777777" w:rsidR="00C25AFD" w:rsidRDefault="00C25AFD">
      <w:pPr>
        <w:rPr>
          <w:rFonts w:ascii="Arial" w:eastAsia="Arial" w:hAnsi="Arial" w:cs="Arial"/>
        </w:rPr>
      </w:pPr>
    </w:p>
    <w:p w14:paraId="7FCCBA06" w14:textId="77777777" w:rsidR="00C25AFD" w:rsidRDefault="00FA5D8E">
      <w:pPr>
        <w:rPr>
          <w:rFonts w:ascii="Arial" w:eastAsia="Arial" w:hAnsi="Arial" w:cs="Arial"/>
        </w:rPr>
      </w:pPr>
      <w:r>
        <w:rPr>
          <w:rFonts w:ascii="Arial" w:eastAsia="Arial" w:hAnsi="Arial" w:cs="Arial"/>
          <w:lang w:bidi="es-ES"/>
        </w:rPr>
        <w:lastRenderedPageBreak/>
        <w:t xml:space="preserve">EJEMPLOS: </w:t>
      </w:r>
    </w:p>
    <w:tbl>
      <w:tblPr>
        <w:tblStyle w:val="a2"/>
        <w:tblW w:w="10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2"/>
        <w:gridCol w:w="2020"/>
        <w:gridCol w:w="1978"/>
        <w:gridCol w:w="1917"/>
        <w:gridCol w:w="1844"/>
      </w:tblGrid>
      <w:tr w:rsidR="00C25AFD" w14:paraId="499FA70B" w14:textId="77777777">
        <w:trPr>
          <w:cantSplit/>
          <w:tblHeader/>
        </w:trPr>
        <w:tc>
          <w:tcPr>
            <w:tcW w:w="2652" w:type="dxa"/>
            <w:shd w:val="clear" w:color="auto" w:fill="DEEAF6"/>
            <w:vAlign w:val="bottom"/>
          </w:tcPr>
          <w:p w14:paraId="6C09827F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000000"/>
                <w:lang w:bidi="es-ES"/>
              </w:rPr>
              <w:t>Ubicación</w:t>
            </w:r>
          </w:p>
        </w:tc>
        <w:tc>
          <w:tcPr>
            <w:tcW w:w="2020" w:type="dxa"/>
            <w:shd w:val="clear" w:color="auto" w:fill="DEEAF6"/>
            <w:vAlign w:val="bottom"/>
          </w:tcPr>
          <w:p w14:paraId="43E027F7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lang w:bidi="es-ES"/>
              </w:rPr>
              <w:t>Probabilidad de contaminación</w:t>
            </w:r>
          </w:p>
        </w:tc>
        <w:tc>
          <w:tcPr>
            <w:tcW w:w="1978" w:type="dxa"/>
            <w:shd w:val="clear" w:color="auto" w:fill="DEEAF6"/>
            <w:vAlign w:val="bottom"/>
          </w:tcPr>
          <w:p w14:paraId="096A02E1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lang w:bidi="es-ES"/>
              </w:rPr>
              <w:t>Vulnerabilidad de la población</w:t>
            </w:r>
          </w:p>
        </w:tc>
        <w:tc>
          <w:tcPr>
            <w:tcW w:w="1917" w:type="dxa"/>
            <w:shd w:val="clear" w:color="auto" w:fill="DEEAF6"/>
            <w:vAlign w:val="bottom"/>
          </w:tcPr>
          <w:p w14:paraId="42FD248A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000000"/>
                <w:lang w:bidi="es-ES"/>
              </w:rPr>
              <w:t>Posibilidad de exposición</w:t>
            </w:r>
          </w:p>
        </w:tc>
        <w:tc>
          <w:tcPr>
            <w:tcW w:w="1844" w:type="dxa"/>
            <w:shd w:val="clear" w:color="auto" w:fill="DEEAF6"/>
            <w:vAlign w:val="bottom"/>
          </w:tcPr>
          <w:p w14:paraId="046FA1D2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lang w:bidi="es-ES"/>
              </w:rPr>
              <w:t>Puntuación total</w:t>
            </w:r>
          </w:p>
        </w:tc>
      </w:tr>
      <w:tr w:rsidR="00C25AFD" w14:paraId="30B4F841" w14:textId="77777777">
        <w:trPr>
          <w:cantSplit/>
          <w:trHeight w:val="270"/>
        </w:trPr>
        <w:tc>
          <w:tcPr>
            <w:tcW w:w="2652" w:type="dxa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CD81BDA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212121"/>
              </w:rPr>
            </w:pPr>
            <w:r>
              <w:rPr>
                <w:rFonts w:ascii="Arial" w:eastAsia="Arial" w:hAnsi="Arial" w:cs="Arial"/>
                <w:color w:val="212121"/>
                <w:lang w:bidi="es-ES"/>
              </w:rPr>
              <w:t>Unidad de quemados</w:t>
            </w:r>
          </w:p>
          <w:p w14:paraId="59B13F47" w14:textId="77777777" w:rsidR="00C25AFD" w:rsidRDefault="00C2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212121"/>
              </w:rPr>
            </w:pPr>
          </w:p>
        </w:tc>
        <w:tc>
          <w:tcPr>
            <w:tcW w:w="2020" w:type="dxa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FD572C3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>3</w:t>
            </w:r>
          </w:p>
        </w:tc>
        <w:tc>
          <w:tcPr>
            <w:tcW w:w="1978" w:type="dxa"/>
            <w:vMerge w:val="restart"/>
          </w:tcPr>
          <w:p w14:paraId="3AA0993A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>1</w:t>
            </w:r>
          </w:p>
        </w:tc>
        <w:tc>
          <w:tcPr>
            <w:tcW w:w="191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E231F9C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>Contacto frecuente (3)</w:t>
            </w:r>
          </w:p>
        </w:tc>
        <w:tc>
          <w:tcPr>
            <w:tcW w:w="184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4807FD5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>7</w:t>
            </w:r>
          </w:p>
        </w:tc>
      </w:tr>
      <w:tr w:rsidR="00C25AFD" w14:paraId="129BD6C5" w14:textId="77777777">
        <w:trPr>
          <w:cantSplit/>
          <w:trHeight w:val="270"/>
        </w:trPr>
        <w:tc>
          <w:tcPr>
            <w:tcW w:w="2652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9A4A257" w14:textId="77777777" w:rsidR="00C25AFD" w:rsidRDefault="00C2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20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BF4BD72" w14:textId="77777777" w:rsidR="00C25AFD" w:rsidRDefault="00C2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78" w:type="dxa"/>
            <w:vMerge/>
          </w:tcPr>
          <w:p w14:paraId="67149015" w14:textId="77777777" w:rsidR="00C25AFD" w:rsidRDefault="00C2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1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AE87562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>Contacto infrecuente (1)</w:t>
            </w:r>
          </w:p>
        </w:tc>
        <w:tc>
          <w:tcPr>
            <w:tcW w:w="184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2EBFED3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>5</w:t>
            </w:r>
          </w:p>
        </w:tc>
      </w:tr>
      <w:tr w:rsidR="00C25AFD" w14:paraId="63F76258" w14:textId="77777777">
        <w:trPr>
          <w:cantSplit/>
          <w:trHeight w:val="270"/>
        </w:trPr>
        <w:tc>
          <w:tcPr>
            <w:tcW w:w="2652" w:type="dxa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F8B0F8A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212121"/>
              </w:rPr>
            </w:pPr>
            <w:r>
              <w:rPr>
                <w:rFonts w:ascii="Arial" w:eastAsia="Arial" w:hAnsi="Arial" w:cs="Arial"/>
                <w:color w:val="212121"/>
                <w:lang w:bidi="es-ES"/>
              </w:rPr>
              <w:t xml:space="preserve">Servicio de hospitalización general </w:t>
            </w:r>
          </w:p>
          <w:p w14:paraId="14E02862" w14:textId="77777777" w:rsidR="00C25AFD" w:rsidRDefault="00C2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212121"/>
              </w:rPr>
            </w:pPr>
          </w:p>
        </w:tc>
        <w:tc>
          <w:tcPr>
            <w:tcW w:w="2020" w:type="dxa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679E5D4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>2</w:t>
            </w:r>
          </w:p>
        </w:tc>
        <w:tc>
          <w:tcPr>
            <w:tcW w:w="1978" w:type="dxa"/>
            <w:vMerge w:val="restart"/>
          </w:tcPr>
          <w:p w14:paraId="3D72F8FE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>0</w:t>
            </w:r>
          </w:p>
        </w:tc>
        <w:tc>
          <w:tcPr>
            <w:tcW w:w="191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EC6EF3A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>Contacto frecuente (3)</w:t>
            </w:r>
          </w:p>
        </w:tc>
        <w:tc>
          <w:tcPr>
            <w:tcW w:w="184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0D484CC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>5</w:t>
            </w:r>
          </w:p>
        </w:tc>
      </w:tr>
      <w:tr w:rsidR="00C25AFD" w14:paraId="4CCABBCA" w14:textId="77777777">
        <w:trPr>
          <w:cantSplit/>
          <w:trHeight w:val="270"/>
        </w:trPr>
        <w:tc>
          <w:tcPr>
            <w:tcW w:w="2652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484BAD0" w14:textId="77777777" w:rsidR="00C25AFD" w:rsidRDefault="00C2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20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2FF862C" w14:textId="77777777" w:rsidR="00C25AFD" w:rsidRDefault="00C2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78" w:type="dxa"/>
            <w:vMerge/>
          </w:tcPr>
          <w:p w14:paraId="6FCAF9D5" w14:textId="77777777" w:rsidR="00C25AFD" w:rsidRDefault="00C2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1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8DF54E4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>Contacto infrecuente (1)</w:t>
            </w:r>
          </w:p>
        </w:tc>
        <w:tc>
          <w:tcPr>
            <w:tcW w:w="184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AC89A0E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>3</w:t>
            </w:r>
          </w:p>
        </w:tc>
      </w:tr>
      <w:tr w:rsidR="00C25AFD" w14:paraId="361C4110" w14:textId="77777777">
        <w:trPr>
          <w:cantSplit/>
          <w:trHeight w:val="270"/>
        </w:trPr>
        <w:tc>
          <w:tcPr>
            <w:tcW w:w="2652" w:type="dxa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89310C6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212121"/>
              </w:rPr>
            </w:pPr>
            <w:r>
              <w:rPr>
                <w:rFonts w:ascii="Arial" w:eastAsia="Arial" w:hAnsi="Arial" w:cs="Arial"/>
                <w:color w:val="212121"/>
                <w:lang w:bidi="es-ES"/>
              </w:rPr>
              <w:t>Unidad de cuidados intensivos</w:t>
            </w:r>
          </w:p>
          <w:p w14:paraId="5CF72DFB" w14:textId="77777777" w:rsidR="00C25AFD" w:rsidRDefault="00C2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212121"/>
              </w:rPr>
            </w:pPr>
          </w:p>
        </w:tc>
        <w:tc>
          <w:tcPr>
            <w:tcW w:w="2020" w:type="dxa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1ABDCEA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>2</w:t>
            </w:r>
          </w:p>
        </w:tc>
        <w:tc>
          <w:tcPr>
            <w:tcW w:w="1978" w:type="dxa"/>
            <w:vMerge w:val="restart"/>
          </w:tcPr>
          <w:p w14:paraId="0946B19C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>1</w:t>
            </w:r>
          </w:p>
        </w:tc>
        <w:tc>
          <w:tcPr>
            <w:tcW w:w="191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81874C7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>Contacto frecuente (3)</w:t>
            </w:r>
          </w:p>
        </w:tc>
        <w:tc>
          <w:tcPr>
            <w:tcW w:w="184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D44DE97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>6</w:t>
            </w:r>
          </w:p>
        </w:tc>
      </w:tr>
      <w:tr w:rsidR="00C25AFD" w14:paraId="59ED6CA1" w14:textId="77777777">
        <w:trPr>
          <w:cantSplit/>
          <w:trHeight w:val="270"/>
        </w:trPr>
        <w:tc>
          <w:tcPr>
            <w:tcW w:w="2652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4F8E677" w14:textId="77777777" w:rsidR="00C25AFD" w:rsidRDefault="00C2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20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BAE5367" w14:textId="77777777" w:rsidR="00C25AFD" w:rsidRDefault="00C2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78" w:type="dxa"/>
            <w:vMerge/>
          </w:tcPr>
          <w:p w14:paraId="39C246BF" w14:textId="77777777" w:rsidR="00C25AFD" w:rsidRDefault="00C2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1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D20ED4B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>Contacto infrecuente (1)</w:t>
            </w:r>
          </w:p>
        </w:tc>
        <w:tc>
          <w:tcPr>
            <w:tcW w:w="184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33C4345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>4</w:t>
            </w:r>
          </w:p>
        </w:tc>
      </w:tr>
      <w:tr w:rsidR="00C25AFD" w14:paraId="6C7895AD" w14:textId="77777777">
        <w:trPr>
          <w:cantSplit/>
          <w:trHeight w:val="135"/>
        </w:trPr>
        <w:tc>
          <w:tcPr>
            <w:tcW w:w="2652" w:type="dxa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46D5008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212121"/>
              </w:rPr>
            </w:pPr>
            <w:r>
              <w:rPr>
                <w:rFonts w:ascii="Arial" w:eastAsia="Arial" w:hAnsi="Arial" w:cs="Arial"/>
                <w:color w:val="212121"/>
                <w:lang w:bidi="es-ES"/>
              </w:rPr>
              <w:t>Precauciones por contacto (</w:t>
            </w:r>
            <w:r>
              <w:rPr>
                <w:rFonts w:ascii="Arial" w:eastAsia="Arial" w:hAnsi="Arial" w:cs="Arial"/>
                <w:i/>
                <w:color w:val="212121"/>
                <w:lang w:bidi="es-ES"/>
              </w:rPr>
              <w:t>Cándida auris y Acinetobacter</w:t>
            </w:r>
            <w:r>
              <w:rPr>
                <w:rFonts w:ascii="Arial" w:eastAsia="Arial" w:hAnsi="Arial" w:cs="Arial"/>
                <w:color w:val="212121"/>
                <w:lang w:bidi="es-ES"/>
              </w:rPr>
              <w:t>)</w:t>
            </w:r>
          </w:p>
        </w:tc>
        <w:tc>
          <w:tcPr>
            <w:tcW w:w="2020" w:type="dxa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0A3F9D3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>De 2 a 3</w:t>
            </w:r>
          </w:p>
        </w:tc>
        <w:tc>
          <w:tcPr>
            <w:tcW w:w="1978" w:type="dxa"/>
            <w:vMerge w:val="restart"/>
          </w:tcPr>
          <w:p w14:paraId="5DB41953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>1</w:t>
            </w:r>
          </w:p>
        </w:tc>
        <w:tc>
          <w:tcPr>
            <w:tcW w:w="191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13C60CA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>Contacto frecuente (3)</w:t>
            </w:r>
          </w:p>
        </w:tc>
        <w:tc>
          <w:tcPr>
            <w:tcW w:w="184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45A04D7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>6</w:t>
            </w:r>
          </w:p>
        </w:tc>
      </w:tr>
      <w:tr w:rsidR="00C25AFD" w14:paraId="162C5D51" w14:textId="77777777">
        <w:trPr>
          <w:cantSplit/>
          <w:trHeight w:val="135"/>
        </w:trPr>
        <w:tc>
          <w:tcPr>
            <w:tcW w:w="2652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9130B6D" w14:textId="77777777" w:rsidR="00C25AFD" w:rsidRDefault="00C2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20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AAA3EEC" w14:textId="77777777" w:rsidR="00C25AFD" w:rsidRDefault="00C2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78" w:type="dxa"/>
            <w:vMerge/>
          </w:tcPr>
          <w:p w14:paraId="103CB3E9" w14:textId="77777777" w:rsidR="00C25AFD" w:rsidRDefault="00C2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1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CEB2C3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>Contacto infrecuente (1)</w:t>
            </w:r>
          </w:p>
        </w:tc>
        <w:tc>
          <w:tcPr>
            <w:tcW w:w="184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BAC9066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>De 4 a 5</w:t>
            </w:r>
          </w:p>
        </w:tc>
      </w:tr>
      <w:tr w:rsidR="00C25AFD" w14:paraId="29252447" w14:textId="77777777">
        <w:trPr>
          <w:cantSplit/>
          <w:trHeight w:val="135"/>
        </w:trPr>
        <w:tc>
          <w:tcPr>
            <w:tcW w:w="2652" w:type="dxa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F04B21C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212121"/>
              </w:rPr>
            </w:pPr>
            <w:r>
              <w:rPr>
                <w:rFonts w:ascii="Arial" w:eastAsia="Arial" w:hAnsi="Arial" w:cs="Arial"/>
                <w:color w:val="212121"/>
                <w:lang w:bidi="es-ES"/>
              </w:rPr>
              <w:t>Por contacto, gotículas o transmisión aérea (¿?) Precauciones (coronavirus)</w:t>
            </w:r>
          </w:p>
        </w:tc>
        <w:tc>
          <w:tcPr>
            <w:tcW w:w="2020" w:type="dxa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231B32A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>De 2 a 3</w:t>
            </w:r>
          </w:p>
        </w:tc>
        <w:tc>
          <w:tcPr>
            <w:tcW w:w="1978" w:type="dxa"/>
            <w:vMerge w:val="restart"/>
          </w:tcPr>
          <w:p w14:paraId="37B327AD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>1</w:t>
            </w:r>
          </w:p>
        </w:tc>
        <w:tc>
          <w:tcPr>
            <w:tcW w:w="191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F05F462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>Contacto frecuente (3)</w:t>
            </w:r>
          </w:p>
        </w:tc>
        <w:tc>
          <w:tcPr>
            <w:tcW w:w="184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27D39F4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>De 6 a 7</w:t>
            </w:r>
          </w:p>
        </w:tc>
      </w:tr>
      <w:tr w:rsidR="00C25AFD" w14:paraId="7FD7514A" w14:textId="77777777">
        <w:trPr>
          <w:cantSplit/>
          <w:trHeight w:val="135"/>
        </w:trPr>
        <w:tc>
          <w:tcPr>
            <w:tcW w:w="2652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0ED7B15" w14:textId="77777777" w:rsidR="00C25AFD" w:rsidRDefault="00C2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20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1978C74" w14:textId="77777777" w:rsidR="00C25AFD" w:rsidRDefault="00C2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78" w:type="dxa"/>
            <w:vMerge/>
          </w:tcPr>
          <w:p w14:paraId="2DF3FDFB" w14:textId="77777777" w:rsidR="00C25AFD" w:rsidRDefault="00C25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1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46356BD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>Contacto infrecuente (1)</w:t>
            </w:r>
          </w:p>
        </w:tc>
        <w:tc>
          <w:tcPr>
            <w:tcW w:w="184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2033363" w14:textId="77777777" w:rsidR="00C25AFD" w:rsidRDefault="00FA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lang w:bidi="es-ES"/>
              </w:rPr>
              <w:t>De 4 a 5</w:t>
            </w:r>
          </w:p>
        </w:tc>
      </w:tr>
    </w:tbl>
    <w:p w14:paraId="025670E8" w14:textId="77777777" w:rsidR="00C25AFD" w:rsidRDefault="00C25AFD">
      <w:pPr>
        <w:rPr>
          <w:rFonts w:ascii="Arial" w:eastAsia="Arial" w:hAnsi="Arial" w:cs="Arial"/>
        </w:rPr>
      </w:pPr>
    </w:p>
    <w:sectPr w:rsidR="00C25AFD">
      <w:footerReference w:type="even" r:id="rId6"/>
      <w:footerReference w:type="default" r:id="rId7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5120" w14:textId="77777777" w:rsidR="00630CE6" w:rsidRDefault="00FA5D8E">
      <w:pPr>
        <w:spacing w:after="0" w:line="240" w:lineRule="auto"/>
      </w:pPr>
      <w:r>
        <w:separator/>
      </w:r>
    </w:p>
  </w:endnote>
  <w:endnote w:type="continuationSeparator" w:id="0">
    <w:p w14:paraId="2ECDB38C" w14:textId="77777777" w:rsidR="00630CE6" w:rsidRDefault="00FA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AB975" w14:textId="77777777" w:rsidR="00C25AFD" w:rsidRDefault="00FA5D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  <w:lang w:bidi="es-ES"/>
      </w:rPr>
      <w:fldChar w:fldCharType="begin"/>
    </w:r>
    <w:r>
      <w:rPr>
        <w:color w:val="000000"/>
        <w:lang w:bidi="es-ES"/>
      </w:rPr>
      <w:instrText>PAGE</w:instrText>
    </w:r>
    <w:r>
      <w:rPr>
        <w:color w:val="000000"/>
        <w:lang w:bidi="es-ES"/>
      </w:rPr>
      <w:fldChar w:fldCharType="end"/>
    </w:r>
  </w:p>
  <w:p w14:paraId="04B977C4" w14:textId="77777777" w:rsidR="00C25AFD" w:rsidRDefault="00C25A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000E" w14:textId="77777777" w:rsidR="00C25AFD" w:rsidRDefault="00FA5D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  <w:lang w:bidi="es-ES"/>
      </w:rPr>
      <w:fldChar w:fldCharType="begin"/>
    </w:r>
    <w:r>
      <w:rPr>
        <w:color w:val="000000"/>
        <w:lang w:bidi="es-ES"/>
      </w:rPr>
      <w:instrText>PAGE</w:instrText>
    </w:r>
    <w:r>
      <w:rPr>
        <w:color w:val="000000"/>
        <w:lang w:bidi="es-ES"/>
      </w:rPr>
      <w:fldChar w:fldCharType="separate"/>
    </w:r>
    <w:r>
      <w:rPr>
        <w:noProof/>
        <w:color w:val="000000"/>
        <w:lang w:bidi="es-ES"/>
      </w:rPr>
      <w:t>1</w:t>
    </w:r>
    <w:r>
      <w:rPr>
        <w:color w:val="000000"/>
        <w:lang w:bidi="es-ES"/>
      </w:rPr>
      <w:fldChar w:fldCharType="end"/>
    </w:r>
  </w:p>
  <w:p w14:paraId="1B6BE2D1" w14:textId="77777777" w:rsidR="00C25AFD" w:rsidRDefault="00C25A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632D9" w14:textId="77777777" w:rsidR="00630CE6" w:rsidRDefault="00FA5D8E">
      <w:pPr>
        <w:spacing w:after="0" w:line="240" w:lineRule="auto"/>
      </w:pPr>
      <w:r>
        <w:separator/>
      </w:r>
    </w:p>
  </w:footnote>
  <w:footnote w:type="continuationSeparator" w:id="0">
    <w:p w14:paraId="01274D05" w14:textId="77777777" w:rsidR="00630CE6" w:rsidRDefault="00FA5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AFD"/>
    <w:rsid w:val="00220840"/>
    <w:rsid w:val="00630CE6"/>
    <w:rsid w:val="00C25AFD"/>
    <w:rsid w:val="00CA4016"/>
    <w:rsid w:val="00DD1245"/>
    <w:rsid w:val="00FA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E1CD9"/>
  <w15:docId w15:val="{AAE8DECB-08C6-4CFD-85BE-44AF1EF4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widowControl w:val="0"/>
      <w:ind w:right="1620"/>
      <w:outlineLvl w:val="0"/>
    </w:pPr>
    <w:rPr>
      <w:rFonts w:ascii="Trebuchet MS" w:eastAsia="Trebuchet MS" w:hAnsi="Trebuchet MS" w:cs="Trebuchet MS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outlineLvl w:val="1"/>
    </w:pPr>
    <w:rPr>
      <w:rFonts w:ascii="Trebuchet MS" w:eastAsia="Trebuchet MS" w:hAnsi="Trebuchet MS" w:cs="Trebuchet MS"/>
      <w:b/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C7E470FDC554DB9696D84793B1430" ma:contentTypeVersion="8" ma:contentTypeDescription="Create a new document." ma:contentTypeScope="" ma:versionID="46e02a1e94699646097fa0313b83e8f6">
  <xsd:schema xmlns:xsd="http://www.w3.org/2001/XMLSchema" xmlns:xs="http://www.w3.org/2001/XMLSchema" xmlns:p="http://schemas.microsoft.com/office/2006/metadata/properties" xmlns:ns2="e3afc2d2-df5a-469e-b582-34332833294e" xmlns:ns3="c463dd45-fd98-4849-9031-198ecb0c6a2b" targetNamespace="http://schemas.microsoft.com/office/2006/metadata/properties" ma:root="true" ma:fieldsID="3ce8ba8788268a145682dc83c133ef1c" ns2:_="" ns3:_="">
    <xsd:import namespace="e3afc2d2-df5a-469e-b582-34332833294e"/>
    <xsd:import namespace="c463dd45-fd98-4849-9031-198ecb0c6a2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fc2d2-df5a-469e-b582-34332833294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3dd45-fd98-4849-9031-198ecb0c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e3afc2d2-df5a-469e-b582-34332833294e">false</_dlc_DocIdPersistId>
    <_dlc_DocId xmlns="e3afc2d2-df5a-469e-b582-34332833294e" xsi:nil="true"/>
    <_dlc_DocIdUrl xmlns="e3afc2d2-df5a-469e-b582-34332833294e">
      <Url xsi:nil="true"/>
      <Description xsi:nil="true"/>
    </_dlc_DocIdUrl>
  </documentManagement>
</p:properties>
</file>

<file path=customXml/itemProps1.xml><?xml version="1.0" encoding="utf-8"?>
<ds:datastoreItem xmlns:ds="http://schemas.openxmlformats.org/officeDocument/2006/customXml" ds:itemID="{51E8760D-0617-4D92-A5AA-8221D64DE702}"/>
</file>

<file path=customXml/itemProps2.xml><?xml version="1.0" encoding="utf-8"?>
<ds:datastoreItem xmlns:ds="http://schemas.openxmlformats.org/officeDocument/2006/customXml" ds:itemID="{30470B25-07C9-412D-AAF6-D32668E1C02C}"/>
</file>

<file path=customXml/itemProps3.xml><?xml version="1.0" encoding="utf-8"?>
<ds:datastoreItem xmlns:ds="http://schemas.openxmlformats.org/officeDocument/2006/customXml" ds:itemID="{F15229C2-ED39-448C-B700-55C3FED94AFC}"/>
</file>

<file path=customXml/itemProps4.xml><?xml version="1.0" encoding="utf-8"?>
<ds:datastoreItem xmlns:ds="http://schemas.openxmlformats.org/officeDocument/2006/customXml" ds:itemID="{CE8854B9-C5C4-499B-9F1A-9BDCA9E1B9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836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Author</cp:lastModifiedBy>
  <cp:revision>5</cp:revision>
  <dcterms:created xsi:type="dcterms:W3CDTF">2022-09-23T12:35:00Z</dcterms:created>
  <dcterms:modified xsi:type="dcterms:W3CDTF">2022-09-23T12:41:00Z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0x010100568C7E470FDC554DB9696D84793B1430</vt:lpwstr>
  </property>
  <property fmtid="{D5CDD505-2E9C-101B-9397-08002B2CF9AE}" pid="3" name="Order">
    <vt:r8>119800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